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16B8" w14:textId="56206913" w:rsidR="00F02DCD" w:rsidRDefault="00E666F5" w:rsidP="00F02DCD">
      <w:pPr>
        <w:pStyle w:val="Title"/>
      </w:pPr>
      <w:bookmarkStart w:id="0" w:name="_Hlk86172619"/>
      <w:bookmarkStart w:id="1" w:name="_Hlk86175231"/>
      <w:bookmarkStart w:id="2" w:name="_Toc90464703"/>
      <w:bookmarkStart w:id="3" w:name="_Toc94599380"/>
      <w:bookmarkStart w:id="4" w:name="_Toc99634203"/>
      <w:r w:rsidRPr="001C7EE3">
        <w:t xml:space="preserve">Washington State All-Payer Claims Database and Lead Organization </w:t>
      </w:r>
      <w:bookmarkEnd w:id="0"/>
      <w:r>
        <w:t>biennial report</w:t>
      </w:r>
      <w:bookmarkEnd w:id="1"/>
      <w:bookmarkEnd w:id="2"/>
      <w:bookmarkEnd w:id="3"/>
      <w:bookmarkEnd w:id="4"/>
    </w:p>
    <w:p w14:paraId="55EE8A14" w14:textId="77777777" w:rsidR="0025324C" w:rsidRDefault="00110305" w:rsidP="0075276B">
      <w:r w:rsidRPr="00834825">
        <w:rPr>
          <w:noProof/>
        </w:rPr>
        <mc:AlternateContent>
          <mc:Choice Requires="wpg">
            <w:drawing>
              <wp:inline distT="0" distB="0" distL="0" distR="0" wp14:anchorId="3706571A" wp14:editId="09483F2A">
                <wp:extent cx="4114800" cy="37465"/>
                <wp:effectExtent l="0" t="0" r="19050" b="0"/>
                <wp:docPr id="37" name="Group 37" descr="Artifact"/>
                <wp:cNvGraphicFramePr/>
                <a:graphic xmlns:a="http://schemas.openxmlformats.org/drawingml/2006/main">
                  <a:graphicData uri="http://schemas.microsoft.com/office/word/2010/wordprocessingGroup">
                    <wpg:wgp>
                      <wpg:cNvGrpSpPr/>
                      <wpg:grpSpPr>
                        <a:xfrm>
                          <a:off x="0" y="0"/>
                          <a:ext cx="4114800" cy="37465"/>
                          <a:chOff x="0" y="0"/>
                          <a:chExt cx="4087906" cy="0"/>
                        </a:xfrm>
                      </wpg:grpSpPr>
                      <wps:wsp>
                        <wps:cNvPr id="38" name="Straight Connector 38"/>
                        <wps:cNvCnPr/>
                        <wps:spPr>
                          <a:xfrm>
                            <a:off x="0" y="0"/>
                            <a:ext cx="146304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39" name="Straight Connector 39"/>
                        <wps:cNvCnPr/>
                        <wps:spPr>
                          <a:xfrm>
                            <a:off x="1489521" y="0"/>
                            <a:ext cx="1460558"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40" name="Straight Connector 40"/>
                        <wps:cNvCnPr/>
                        <wps:spPr>
                          <a:xfrm flipH="1">
                            <a:off x="2974904" y="0"/>
                            <a:ext cx="731520" cy="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41" name="Straight Connector 41"/>
                        <wps:cNvCnPr/>
                        <wps:spPr>
                          <a:xfrm flipH="1">
                            <a:off x="3732076" y="0"/>
                            <a:ext cx="355830" cy="0"/>
                          </a:xfrm>
                          <a:prstGeom prst="line">
                            <a:avLst/>
                          </a:prstGeom>
                        </wps:spPr>
                        <wps:style>
                          <a:lnRef idx="3">
                            <a:schemeClr val="accent3"/>
                          </a:lnRef>
                          <a:fillRef idx="0">
                            <a:schemeClr val="accent3"/>
                          </a:fillRef>
                          <a:effectRef idx="2">
                            <a:schemeClr val="accent3"/>
                          </a:effectRef>
                          <a:fontRef idx="minor">
                            <a:schemeClr val="tx1"/>
                          </a:fontRef>
                        </wps:style>
                        <wps:bodyPr/>
                      </wps:wsp>
                    </wpg:wgp>
                  </a:graphicData>
                </a:graphic>
              </wp:inline>
            </w:drawing>
          </mc:Choice>
          <mc:Fallback>
            <w:pict>
              <v:group w14:anchorId="50064093" id="Group 37" o:spid="_x0000_s1026" alt="Artifact" style="width:324pt;height:2.95pt;mso-position-horizontal-relative:char;mso-position-vertical-relative:line" coordsize="40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">
                <v:line id="Straight Connector 38" o:spid="_x0000_s1027" style="position:absolute;visibility:visible;mso-wrap-style:square" from="0,0" to="14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" strokecolor="#f2a900 [3209]" strokeweight="1.5pt">
                  <v:stroke joinstyle="miter"/>
                </v:line>
                <v:line id="Straight Connector 39" o:spid="_x0000_s1028" style="position:absolute;visibility:visible;mso-wrap-style:square" from="14895,0" to="29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" strokecolor="#97d700 [3205]" strokeweight="1.5pt">
                  <v:stroke joinstyle="miter"/>
                </v:line>
                <v:line id="Straight Connector 40" o:spid="_x0000_s1029" style="position:absolute;flip:x;visibility:visible;mso-wrap-style:square" from="29749,0" to="37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" strokecolor="#0077c8 [3204]" strokeweight="1.5pt">
                  <v:stroke joinstyle="miter"/>
                </v:line>
                <v:line id="Straight Connector 41" o:spid="_x0000_s1030" style="position:absolute;flip:x;visibility:visible;mso-wrap-style:square" from="37320,0" to="40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" strokecolor="#925d9c [3206]" strokeweight="1.5pt">
                  <v:stroke joinstyle="miter"/>
                </v:line>
                <w10:anchorlock/>
              </v:group>
            </w:pict>
          </mc:Fallback>
        </mc:AlternateContent>
      </w:r>
    </w:p>
    <w:p w14:paraId="3B33F70F" w14:textId="4738D717" w:rsidR="00F02DCD" w:rsidRDefault="00E666F5" w:rsidP="00F02DCD">
      <w:pPr>
        <w:pStyle w:val="Subtitle"/>
      </w:pPr>
      <w:bookmarkStart w:id="5" w:name="_Toc90464704"/>
      <w:bookmarkStart w:id="6" w:name="_Toc94599381"/>
      <w:bookmarkStart w:id="7" w:name="_Toc99634204"/>
      <w:r w:rsidRPr="00E666F5">
        <w:t>Cost, performance, and effectiveness of the database and performance of the Lead Organization</w:t>
      </w:r>
      <w:bookmarkEnd w:id="5"/>
      <w:bookmarkEnd w:id="6"/>
      <w:bookmarkEnd w:id="7"/>
    </w:p>
    <w:p w14:paraId="5399D377" w14:textId="50E7D596" w:rsidR="00591295" w:rsidRDefault="00E666F5" w:rsidP="00591295">
      <w:r>
        <w:t>Engrossed Substitute Senate Bill 5741, Section 8(1); Chapter 319; Laws of 2019</w:t>
      </w:r>
    </w:p>
    <w:p w14:paraId="1AAB240E" w14:textId="75C46F1C" w:rsidR="00773056" w:rsidRDefault="00805370" w:rsidP="00E666F5">
      <w:r>
        <w:t>March 31, 2022</w:t>
      </w:r>
    </w:p>
    <w:p w14:paraId="327AEFFF" w14:textId="3155CAAD" w:rsidR="00E666F5" w:rsidRDefault="00E666F5" w:rsidP="00E666F5"/>
    <w:p w14:paraId="434D1BCD" w14:textId="00304FDC" w:rsidR="00E666F5" w:rsidRDefault="00E666F5" w:rsidP="00E666F5"/>
    <w:p w14:paraId="587449DE" w14:textId="0042A42B" w:rsidR="00E666F5" w:rsidRDefault="00E666F5" w:rsidP="00E666F5"/>
    <w:p w14:paraId="17A0B14F" w14:textId="0ABED335" w:rsidR="00E666F5" w:rsidRDefault="00E666F5" w:rsidP="00E666F5"/>
    <w:p w14:paraId="55B9603E" w14:textId="43ADFB34" w:rsidR="00E666F5" w:rsidRDefault="00E666F5" w:rsidP="00E666F5"/>
    <w:p w14:paraId="048ACD4A" w14:textId="77777777" w:rsidR="00E666F5" w:rsidRDefault="00E666F5" w:rsidP="00E666F5"/>
    <w:p w14:paraId="3292F58B" w14:textId="77777777" w:rsidR="001C5766" w:rsidRPr="0075276B" w:rsidRDefault="001C5766" w:rsidP="00F206B3">
      <w:pPr>
        <w:pStyle w:val="NoSpacing"/>
      </w:pPr>
    </w:p>
    <w:p w14:paraId="4AE2A1C6" w14:textId="77777777" w:rsidR="00B21ADA" w:rsidRDefault="00B21ADA" w:rsidP="00F02DCD">
      <w:pPr>
        <w:sectPr w:rsidR="00B21ADA" w:rsidSect="0059129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vAlign w:val="center"/>
          <w:titlePg/>
          <w:docGrid w:linePitch="360"/>
        </w:sectPr>
      </w:pPr>
    </w:p>
    <w:p w14:paraId="7364FF52" w14:textId="59FC53E7" w:rsidR="002A5AB0" w:rsidRDefault="00E666F5" w:rsidP="002A5AB0">
      <w:pPr>
        <w:pStyle w:val="Heading1"/>
      </w:pPr>
      <w:bookmarkStart w:id="8" w:name="_Hlk90449020"/>
      <w:bookmarkStart w:id="9" w:name="_Toc90464705"/>
      <w:bookmarkStart w:id="10" w:name="_Toc94599382"/>
      <w:bookmarkStart w:id="11" w:name="_Toc99634205"/>
      <w:r w:rsidRPr="00E666F5">
        <w:lastRenderedPageBreak/>
        <w:t>Washington State All-Payer Claims Database and Lead Organization biennial report</w:t>
      </w:r>
      <w:bookmarkEnd w:id="8"/>
      <w:bookmarkEnd w:id="9"/>
      <w:bookmarkEnd w:id="10"/>
      <w:bookmarkEnd w:id="11"/>
    </w:p>
    <w:p w14:paraId="04A3D731" w14:textId="77777777" w:rsidR="002A5AB0" w:rsidRDefault="002A5AB0" w:rsidP="002A5AB0">
      <w:pPr>
        <w:pStyle w:val="Heading2"/>
      </w:pPr>
      <w:bookmarkStart w:id="12" w:name="_Toc57801969"/>
      <w:bookmarkStart w:id="13" w:name="_Toc90464706"/>
      <w:bookmarkStart w:id="14" w:name="_Toc94599383"/>
      <w:bookmarkStart w:id="15" w:name="_Toc99634206"/>
      <w:r>
        <w:t>Acknowledgements</w:t>
      </w:r>
      <w:bookmarkEnd w:id="12"/>
      <w:bookmarkEnd w:id="13"/>
      <w:bookmarkEnd w:id="14"/>
      <w:bookmarkEnd w:id="15"/>
    </w:p>
    <w:p w14:paraId="1C832395" w14:textId="7DA7359D" w:rsidR="005E69E0" w:rsidRDefault="00804BA0" w:rsidP="009A758A">
      <w:pPr>
        <w:rPr>
          <w:noProof/>
        </w:rPr>
      </w:pPr>
      <w:r>
        <w:rPr>
          <w:noProof/>
        </w:rPr>
        <w:t>Washington State Health Care Authority</w:t>
      </w:r>
      <w:r w:rsidR="00CF68A5">
        <w:rPr>
          <w:noProof/>
        </w:rPr>
        <w:t xml:space="preserve"> (HCA)</w:t>
      </w:r>
      <w:r w:rsidR="00337212">
        <w:rPr>
          <w:noProof/>
        </w:rPr>
        <w:t xml:space="preserve"> acknowledge</w:t>
      </w:r>
      <w:r w:rsidR="009D10A1">
        <w:rPr>
          <w:noProof/>
        </w:rPr>
        <w:t>s</w:t>
      </w:r>
      <w:r w:rsidR="00337212">
        <w:rPr>
          <w:noProof/>
        </w:rPr>
        <w:t xml:space="preserve"> </w:t>
      </w:r>
      <w:r w:rsidR="009D10A1">
        <w:rPr>
          <w:noProof/>
        </w:rPr>
        <w:t xml:space="preserve">the support </w:t>
      </w:r>
      <w:r w:rsidR="00A443E7">
        <w:rPr>
          <w:noProof/>
        </w:rPr>
        <w:t xml:space="preserve">of, and </w:t>
      </w:r>
      <w:r w:rsidR="009511C4">
        <w:rPr>
          <w:noProof/>
        </w:rPr>
        <w:t xml:space="preserve">contributions made to this report </w:t>
      </w:r>
      <w:r w:rsidR="00A443E7">
        <w:rPr>
          <w:noProof/>
        </w:rPr>
        <w:t xml:space="preserve">by, </w:t>
      </w:r>
      <w:r w:rsidR="009511C4">
        <w:rPr>
          <w:noProof/>
        </w:rPr>
        <w:t>WA-APCD program partners Forum One and Onpoint Health Data.</w:t>
      </w:r>
    </w:p>
    <w:p w14:paraId="12C0D3EE" w14:textId="77777777" w:rsidR="00EC6E90" w:rsidRDefault="00EC6E90" w:rsidP="009A758A">
      <w:pPr>
        <w:rPr>
          <w:noProof/>
        </w:rPr>
      </w:pPr>
    </w:p>
    <w:tbl>
      <w:tblPr>
        <w:tblStyle w:val="TableGrid"/>
        <w:tblW w:w="94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683"/>
        <w:gridCol w:w="3324"/>
      </w:tblGrid>
      <w:tr w:rsidR="00EC6E90" w14:paraId="59827598" w14:textId="77777777" w:rsidTr="00EC6E90">
        <w:trPr>
          <w:cantSplit/>
        </w:trPr>
        <w:tc>
          <w:tcPr>
            <w:tcW w:w="3397" w:type="dxa"/>
          </w:tcPr>
          <w:p w14:paraId="159837DC" w14:textId="77777777" w:rsidR="00EC6E90" w:rsidRDefault="00EC6E90" w:rsidP="00ED27FF">
            <w:pPr>
              <w:pStyle w:val="NoSpacing"/>
            </w:pPr>
            <w:r>
              <w:rPr>
                <w:noProof/>
              </w:rPr>
              <w:drawing>
                <wp:inline distT="0" distB="0" distL="0" distR="0" wp14:anchorId="0F73BA6F" wp14:editId="65C3FC07">
                  <wp:extent cx="2019996" cy="342900"/>
                  <wp:effectExtent l="0" t="0" r="0" b="0"/>
                  <wp:docPr id="4" name="Picture 4" descr="Washington State Health Care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CA New Logo RG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6299" cy="343970"/>
                          </a:xfrm>
                          <a:prstGeom prst="rect">
                            <a:avLst/>
                          </a:prstGeom>
                        </pic:spPr>
                      </pic:pic>
                    </a:graphicData>
                  </a:graphic>
                </wp:inline>
              </w:drawing>
            </w:r>
          </w:p>
        </w:tc>
        <w:tc>
          <w:tcPr>
            <w:tcW w:w="2683" w:type="dxa"/>
          </w:tcPr>
          <w:p w14:paraId="0BA3BF94" w14:textId="77777777" w:rsidR="00EC6E90" w:rsidRDefault="00EC6E90" w:rsidP="00ED27FF">
            <w:pPr>
              <w:pStyle w:val="NoSpacing"/>
            </w:pPr>
            <w:r>
              <w:rPr>
                <w:noProof/>
              </w:rPr>
              <w:drawing>
                <wp:inline distT="0" distB="0" distL="0" distR="0" wp14:anchorId="2AA8923A" wp14:editId="1FFE9450">
                  <wp:extent cx="811573" cy="419100"/>
                  <wp:effectExtent l="0" t="0" r="7620" b="0"/>
                  <wp:docPr id="11" name="Picture 1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with low confidence"/>
                          <pic:cNvPicPr>
                            <a:picLocks noChangeAspect="1" noChangeArrowheads="1"/>
                          </pic:cNvPicPr>
                        </pic:nvPicPr>
                        <pic:blipFill rotWithShape="1">
                          <a:blip r:embed="rId19">
                            <a:extLst>
                              <a:ext uri="{28A0092B-C50C-407E-A947-70E740481C1C}">
                                <a14:useLocalDpi xmlns:a14="http://schemas.microsoft.com/office/drawing/2010/main" val="0"/>
                              </a:ext>
                            </a:extLst>
                          </a:blip>
                          <a:srcRect l="5961" t="28612" b="22825"/>
                          <a:stretch/>
                        </pic:blipFill>
                        <pic:spPr bwMode="auto">
                          <a:xfrm>
                            <a:off x="0" y="0"/>
                            <a:ext cx="816881" cy="4218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24" w:type="dxa"/>
          </w:tcPr>
          <w:p w14:paraId="23F93D46" w14:textId="77777777" w:rsidR="00EC6E90" w:rsidRDefault="00EC6E90" w:rsidP="00ED27FF">
            <w:pPr>
              <w:pStyle w:val="NoSpacing"/>
              <w:rPr>
                <w:noProof/>
              </w:rPr>
            </w:pPr>
            <w:r>
              <w:rPr>
                <w:noProof/>
              </w:rPr>
              <w:drawing>
                <wp:inline distT="0" distB="0" distL="0" distR="0" wp14:anchorId="048C815B" wp14:editId="1D4B2DB1">
                  <wp:extent cx="1066800" cy="330893"/>
                  <wp:effectExtent l="0" t="0" r="0" b="0"/>
                  <wp:docPr id="12" name="Picture 1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7123" cy="343400"/>
                          </a:xfrm>
                          <a:prstGeom prst="rect">
                            <a:avLst/>
                          </a:prstGeom>
                          <a:noFill/>
                          <a:ln>
                            <a:noFill/>
                          </a:ln>
                        </pic:spPr>
                      </pic:pic>
                    </a:graphicData>
                  </a:graphic>
                </wp:inline>
              </w:drawing>
            </w:r>
          </w:p>
          <w:p w14:paraId="2BB07C39" w14:textId="77777777" w:rsidR="00EC6E90" w:rsidRDefault="00EC6E90" w:rsidP="00ED27FF">
            <w:pPr>
              <w:rPr>
                <w:rStyle w:val="Hyperlink"/>
                <w:rFonts w:asciiTheme="minorHAnsi" w:hAnsiTheme="minorHAnsi"/>
                <w:noProof/>
              </w:rPr>
            </w:pPr>
          </w:p>
          <w:p w14:paraId="0FAC2134" w14:textId="77777777" w:rsidR="00EC6E90" w:rsidRPr="000507D0" w:rsidRDefault="00EC6E90" w:rsidP="00ED27FF"/>
        </w:tc>
      </w:tr>
      <w:tr w:rsidR="00EC6E90" w14:paraId="7BFC0C60" w14:textId="77777777" w:rsidTr="00EC6E90">
        <w:trPr>
          <w:trHeight w:val="720"/>
        </w:trPr>
        <w:tc>
          <w:tcPr>
            <w:tcW w:w="3397" w:type="dxa"/>
          </w:tcPr>
          <w:p w14:paraId="7CE640C6" w14:textId="77777777" w:rsidR="00EC6E90" w:rsidRPr="00E0571A" w:rsidRDefault="00EC6E90" w:rsidP="00ED27FF">
            <w:pPr>
              <w:pStyle w:val="NoSpacing"/>
            </w:pPr>
            <w:r>
              <w:t>Clinical Quality and Care Transformation</w:t>
            </w:r>
          </w:p>
          <w:p w14:paraId="284FF619" w14:textId="77777777" w:rsidR="00EC6E90" w:rsidRPr="00E0571A" w:rsidRDefault="00EC6E90" w:rsidP="00ED27FF">
            <w:pPr>
              <w:pStyle w:val="NoSpacing"/>
            </w:pPr>
            <w:r>
              <w:t>P.O. Box 45502</w:t>
            </w:r>
          </w:p>
          <w:p w14:paraId="1EA0F4D3" w14:textId="77777777" w:rsidR="00EC6E90" w:rsidRPr="00E0571A" w:rsidRDefault="00EC6E90" w:rsidP="00ED27FF">
            <w:pPr>
              <w:pStyle w:val="NoSpacing"/>
            </w:pPr>
            <w:r>
              <w:t>Olympia, WA 98504</w:t>
            </w:r>
          </w:p>
          <w:p w14:paraId="1FDD1108" w14:textId="77777777" w:rsidR="00EC6E90" w:rsidRPr="00E0571A" w:rsidRDefault="00EC6E90" w:rsidP="00ED27FF">
            <w:pPr>
              <w:pStyle w:val="NoSpacing"/>
            </w:pPr>
            <w:r w:rsidRPr="00E0571A">
              <w:t xml:space="preserve">Phone: </w:t>
            </w:r>
            <w:r w:rsidRPr="00E0571A">
              <w:tab/>
              <w:t xml:space="preserve"> </w:t>
            </w:r>
            <w:r>
              <w:t>(360) 725-1612</w:t>
            </w:r>
          </w:p>
          <w:p w14:paraId="7EE3133B" w14:textId="77777777" w:rsidR="00EC6E90" w:rsidRPr="00E0571A" w:rsidRDefault="00EC6E90" w:rsidP="00ED27FF">
            <w:pPr>
              <w:pStyle w:val="NoSpacing"/>
            </w:pPr>
            <w:r w:rsidRPr="00E0571A">
              <w:t>Fax:</w:t>
            </w:r>
            <w:r w:rsidRPr="00E0571A">
              <w:tab/>
            </w:r>
            <w:r>
              <w:t>(360) 586-9551</w:t>
            </w:r>
          </w:p>
          <w:p w14:paraId="6865A888" w14:textId="77777777" w:rsidR="00EC6E90" w:rsidRDefault="00B56C2C" w:rsidP="00ED27FF">
            <w:pPr>
              <w:pStyle w:val="NoSpacing"/>
              <w:rPr>
                <w:noProof/>
              </w:rPr>
            </w:pPr>
            <w:hyperlink r:id="rId21" w:history="1">
              <w:r w:rsidR="00EC6E90" w:rsidRPr="00350F0E">
                <w:rPr>
                  <w:rStyle w:val="Hyperlink"/>
                  <w:rFonts w:asciiTheme="minorHAnsi" w:hAnsiTheme="minorHAnsi"/>
                </w:rPr>
                <w:t>hca.wa.gov</w:t>
              </w:r>
            </w:hyperlink>
          </w:p>
        </w:tc>
        <w:tc>
          <w:tcPr>
            <w:tcW w:w="2683" w:type="dxa"/>
          </w:tcPr>
          <w:p w14:paraId="1EFF4B0A" w14:textId="77777777" w:rsidR="00EC6E90" w:rsidRDefault="00EC6E90" w:rsidP="00ED27FF">
            <w:pPr>
              <w:pStyle w:val="NoSpacing"/>
              <w:rPr>
                <w:noProof/>
              </w:rPr>
            </w:pPr>
            <w:r>
              <w:rPr>
                <w:noProof/>
              </w:rPr>
              <w:t>Forum One</w:t>
            </w:r>
          </w:p>
          <w:p w14:paraId="42EE8C1C" w14:textId="77777777" w:rsidR="00EC6E90" w:rsidRDefault="00EC6E90" w:rsidP="00ED27FF">
            <w:pPr>
              <w:pStyle w:val="NoSpacing"/>
              <w:rPr>
                <w:noProof/>
              </w:rPr>
            </w:pPr>
            <w:r w:rsidRPr="00F768EA">
              <w:rPr>
                <w:noProof/>
              </w:rPr>
              <w:t>2101 4th Ave #2000</w:t>
            </w:r>
          </w:p>
          <w:p w14:paraId="5481E0F7" w14:textId="77777777" w:rsidR="00EC6E90" w:rsidRDefault="00EC6E90" w:rsidP="00ED27FF">
            <w:pPr>
              <w:pStyle w:val="NoSpacing"/>
              <w:rPr>
                <w:noProof/>
              </w:rPr>
            </w:pPr>
            <w:r w:rsidRPr="00F768EA">
              <w:rPr>
                <w:noProof/>
              </w:rPr>
              <w:t>Seattle, WA 98121</w:t>
            </w:r>
          </w:p>
          <w:p w14:paraId="15A058EC" w14:textId="77777777" w:rsidR="00EC6E90" w:rsidRDefault="00EC6E90" w:rsidP="00ED27FF">
            <w:pPr>
              <w:pStyle w:val="NoSpacing"/>
              <w:rPr>
                <w:noProof/>
              </w:rPr>
            </w:pPr>
            <w:r>
              <w:rPr>
                <w:noProof/>
              </w:rPr>
              <w:t xml:space="preserve">Phone: </w:t>
            </w:r>
            <w:r>
              <w:rPr>
                <w:noProof/>
              </w:rPr>
              <w:tab/>
              <w:t xml:space="preserve"> </w:t>
            </w:r>
            <w:r w:rsidRPr="00F768EA">
              <w:rPr>
                <w:noProof/>
              </w:rPr>
              <w:t>(206) 623-1556</w:t>
            </w:r>
          </w:p>
          <w:p w14:paraId="43800C82" w14:textId="77777777" w:rsidR="00EC6E90" w:rsidRDefault="00B56C2C" w:rsidP="00ED27FF">
            <w:pPr>
              <w:pStyle w:val="NoSpacing"/>
              <w:rPr>
                <w:noProof/>
              </w:rPr>
            </w:pPr>
            <w:hyperlink r:id="rId22" w:history="1">
              <w:r w:rsidR="00EC6E90" w:rsidRPr="00BF1182">
                <w:rPr>
                  <w:rStyle w:val="Hyperlink"/>
                  <w:rFonts w:asciiTheme="minorHAnsi" w:hAnsiTheme="minorHAnsi"/>
                  <w:noProof/>
                </w:rPr>
                <w:t>https://www.forumone.com</w:t>
              </w:r>
            </w:hyperlink>
          </w:p>
          <w:p w14:paraId="226CA89A" w14:textId="77777777" w:rsidR="00EC6E90" w:rsidRDefault="00EC6E90" w:rsidP="00ED27FF">
            <w:pPr>
              <w:pStyle w:val="NoSpacing"/>
              <w:rPr>
                <w:noProof/>
              </w:rPr>
            </w:pPr>
          </w:p>
        </w:tc>
        <w:tc>
          <w:tcPr>
            <w:tcW w:w="3324" w:type="dxa"/>
          </w:tcPr>
          <w:p w14:paraId="3D8CD976" w14:textId="77777777" w:rsidR="00EC6E90" w:rsidRDefault="00EC6E90" w:rsidP="00ED27FF">
            <w:pPr>
              <w:pStyle w:val="NoSpacing"/>
              <w:rPr>
                <w:noProof/>
              </w:rPr>
            </w:pPr>
            <w:r>
              <w:rPr>
                <w:noProof/>
              </w:rPr>
              <w:t>Onpoint Health Data</w:t>
            </w:r>
          </w:p>
          <w:p w14:paraId="5F7F6293" w14:textId="77777777" w:rsidR="00EC6E90" w:rsidRDefault="00EC6E90" w:rsidP="00ED27FF">
            <w:pPr>
              <w:pStyle w:val="NoSpacing"/>
              <w:rPr>
                <w:noProof/>
              </w:rPr>
            </w:pPr>
            <w:r w:rsidRPr="00F768EA">
              <w:rPr>
                <w:noProof/>
              </w:rPr>
              <w:t>55 Washington Ave</w:t>
            </w:r>
          </w:p>
          <w:p w14:paraId="34F59205" w14:textId="77777777" w:rsidR="00EC6E90" w:rsidRDefault="00EC6E90" w:rsidP="00ED27FF">
            <w:pPr>
              <w:pStyle w:val="NoSpacing"/>
              <w:rPr>
                <w:noProof/>
              </w:rPr>
            </w:pPr>
            <w:r w:rsidRPr="00F768EA">
              <w:rPr>
                <w:noProof/>
              </w:rPr>
              <w:t>Portland, ME 04101</w:t>
            </w:r>
          </w:p>
          <w:p w14:paraId="4BEFA3E1" w14:textId="77777777" w:rsidR="00EC6E90" w:rsidRDefault="00EC6E90" w:rsidP="00ED27FF">
            <w:pPr>
              <w:pStyle w:val="NoSpacing"/>
              <w:rPr>
                <w:noProof/>
              </w:rPr>
            </w:pPr>
            <w:r>
              <w:rPr>
                <w:noProof/>
              </w:rPr>
              <w:t xml:space="preserve">Phone: </w:t>
            </w:r>
            <w:r>
              <w:rPr>
                <w:noProof/>
              </w:rPr>
              <w:tab/>
              <w:t xml:space="preserve"> </w:t>
            </w:r>
            <w:r w:rsidRPr="00F768EA">
              <w:rPr>
                <w:noProof/>
              </w:rPr>
              <w:t>(207) 623-2555</w:t>
            </w:r>
          </w:p>
          <w:p w14:paraId="436ED551" w14:textId="77777777" w:rsidR="00EC6E90" w:rsidRDefault="00B56C2C" w:rsidP="00ED27FF">
            <w:pPr>
              <w:pStyle w:val="NoSpacing"/>
              <w:rPr>
                <w:rStyle w:val="Hyperlink"/>
                <w:rFonts w:asciiTheme="minorHAnsi" w:hAnsiTheme="minorHAnsi"/>
                <w:noProof/>
              </w:rPr>
            </w:pPr>
            <w:hyperlink r:id="rId23" w:history="1">
              <w:r w:rsidR="00EC6E90" w:rsidRPr="00BF1182">
                <w:rPr>
                  <w:rStyle w:val="Hyperlink"/>
                  <w:rFonts w:asciiTheme="minorHAnsi" w:hAnsiTheme="minorHAnsi"/>
                  <w:noProof/>
                </w:rPr>
                <w:t>https://www.onpointhealthdata.org</w:t>
              </w:r>
            </w:hyperlink>
          </w:p>
          <w:p w14:paraId="0DFA5175" w14:textId="77777777" w:rsidR="00EC6E90" w:rsidRPr="00EC6E90" w:rsidRDefault="00EC6E90" w:rsidP="00ED27FF"/>
          <w:p w14:paraId="57139E7D" w14:textId="77777777" w:rsidR="00EC6E90" w:rsidRPr="00EC6E90" w:rsidRDefault="00EC6E90" w:rsidP="00ED27FF"/>
          <w:p w14:paraId="6189BBF2" w14:textId="77777777" w:rsidR="00EC6E90" w:rsidRPr="000507D0" w:rsidRDefault="00EC6E90" w:rsidP="00ED27FF"/>
        </w:tc>
      </w:tr>
    </w:tbl>
    <w:p w14:paraId="74CF02A4" w14:textId="77777777" w:rsidR="008C4768" w:rsidRDefault="008C4768" w:rsidP="008C4768">
      <w:pPr>
        <w:pStyle w:val="Heading1"/>
      </w:pPr>
      <w:bookmarkStart w:id="16" w:name="_Toc57801970"/>
      <w:bookmarkStart w:id="17" w:name="_Toc90464707"/>
      <w:bookmarkStart w:id="18" w:name="_Toc94599384"/>
      <w:bookmarkStart w:id="19" w:name="_Toc99634207"/>
      <w:r>
        <w:lastRenderedPageBreak/>
        <w:t>Table of contents</w:t>
      </w:r>
      <w:bookmarkEnd w:id="16"/>
      <w:bookmarkEnd w:id="17"/>
      <w:bookmarkEnd w:id="18"/>
      <w:bookmarkEnd w:id="19"/>
    </w:p>
    <w:bookmarkStart w:id="20" w:name="_Hlk99634377"/>
    <w:p w14:paraId="438BAC70" w14:textId="183EB2D3" w:rsidR="008C0781" w:rsidRDefault="006D5B34">
      <w:pPr>
        <w:pStyle w:val="TOC1"/>
        <w:rPr>
          <w:rFonts w:eastAsiaTheme="minorEastAsia"/>
          <w:noProof/>
          <w:sz w:val="22"/>
        </w:rPr>
      </w:pPr>
      <w:r>
        <w:fldChar w:fldCharType="begin"/>
      </w:r>
      <w:r>
        <w:instrText xml:space="preserve"> TOC \o "1-4" \h \z \u </w:instrText>
      </w:r>
      <w:r>
        <w:fldChar w:fldCharType="separate"/>
      </w:r>
      <w:hyperlink w:anchor="_Toc99634208" w:history="1">
        <w:r w:rsidR="008C0781" w:rsidRPr="00ED7FA6">
          <w:rPr>
            <w:rStyle w:val="Hyperlink"/>
            <w:noProof/>
          </w:rPr>
          <w:t>Executive summary</w:t>
        </w:r>
        <w:r w:rsidR="008C0781">
          <w:rPr>
            <w:noProof/>
            <w:webHidden/>
          </w:rPr>
          <w:tab/>
        </w:r>
        <w:r w:rsidR="008C0781">
          <w:rPr>
            <w:noProof/>
            <w:webHidden/>
          </w:rPr>
          <w:fldChar w:fldCharType="begin"/>
        </w:r>
        <w:r w:rsidR="008C0781">
          <w:rPr>
            <w:noProof/>
            <w:webHidden/>
          </w:rPr>
          <w:instrText xml:space="preserve"> PAGEREF _Toc99634208 \h </w:instrText>
        </w:r>
        <w:r w:rsidR="008C0781">
          <w:rPr>
            <w:noProof/>
            <w:webHidden/>
          </w:rPr>
        </w:r>
        <w:r w:rsidR="008C0781">
          <w:rPr>
            <w:noProof/>
            <w:webHidden/>
          </w:rPr>
          <w:fldChar w:fldCharType="separate"/>
        </w:r>
        <w:r w:rsidR="008C0781">
          <w:rPr>
            <w:noProof/>
            <w:webHidden/>
          </w:rPr>
          <w:t>5</w:t>
        </w:r>
        <w:r w:rsidR="008C0781">
          <w:rPr>
            <w:noProof/>
            <w:webHidden/>
          </w:rPr>
          <w:fldChar w:fldCharType="end"/>
        </w:r>
      </w:hyperlink>
    </w:p>
    <w:p w14:paraId="60632CC3" w14:textId="31824603" w:rsidR="008C0781" w:rsidRDefault="00B56C2C">
      <w:pPr>
        <w:pStyle w:val="TOC1"/>
        <w:rPr>
          <w:rFonts w:eastAsiaTheme="minorEastAsia"/>
          <w:noProof/>
          <w:sz w:val="22"/>
        </w:rPr>
      </w:pPr>
      <w:hyperlink w:anchor="_Toc99634209" w:history="1">
        <w:r w:rsidR="008C0781" w:rsidRPr="00ED7FA6">
          <w:rPr>
            <w:rStyle w:val="Hyperlink"/>
            <w:noProof/>
          </w:rPr>
          <w:t>Costs to administer the WA-APCD</w:t>
        </w:r>
        <w:r w:rsidR="008C0781">
          <w:rPr>
            <w:noProof/>
            <w:webHidden/>
          </w:rPr>
          <w:tab/>
        </w:r>
        <w:r w:rsidR="008C0781">
          <w:rPr>
            <w:noProof/>
            <w:webHidden/>
          </w:rPr>
          <w:fldChar w:fldCharType="begin"/>
        </w:r>
        <w:r w:rsidR="008C0781">
          <w:rPr>
            <w:noProof/>
            <w:webHidden/>
          </w:rPr>
          <w:instrText xml:space="preserve"> PAGEREF _Toc99634209 \h </w:instrText>
        </w:r>
        <w:r w:rsidR="008C0781">
          <w:rPr>
            <w:noProof/>
            <w:webHidden/>
          </w:rPr>
        </w:r>
        <w:r w:rsidR="008C0781">
          <w:rPr>
            <w:noProof/>
            <w:webHidden/>
          </w:rPr>
          <w:fldChar w:fldCharType="separate"/>
        </w:r>
        <w:r w:rsidR="008C0781">
          <w:rPr>
            <w:noProof/>
            <w:webHidden/>
          </w:rPr>
          <w:t>6</w:t>
        </w:r>
        <w:r w:rsidR="008C0781">
          <w:rPr>
            <w:noProof/>
            <w:webHidden/>
          </w:rPr>
          <w:fldChar w:fldCharType="end"/>
        </w:r>
      </w:hyperlink>
    </w:p>
    <w:p w14:paraId="57B93125" w14:textId="1D664AB5" w:rsidR="008C0781" w:rsidRDefault="00B56C2C">
      <w:pPr>
        <w:pStyle w:val="TOC2"/>
        <w:rPr>
          <w:rFonts w:eastAsiaTheme="minorEastAsia"/>
          <w:noProof/>
          <w:sz w:val="22"/>
        </w:rPr>
      </w:pPr>
      <w:hyperlink w:anchor="_Toc99634210" w:history="1">
        <w:r w:rsidR="008C0781" w:rsidRPr="00ED7FA6">
          <w:rPr>
            <w:rStyle w:val="Hyperlink"/>
            <w:noProof/>
          </w:rPr>
          <w:t>Background</w:t>
        </w:r>
        <w:r w:rsidR="008C0781">
          <w:rPr>
            <w:noProof/>
            <w:webHidden/>
          </w:rPr>
          <w:tab/>
        </w:r>
        <w:r w:rsidR="008C0781">
          <w:rPr>
            <w:noProof/>
            <w:webHidden/>
          </w:rPr>
          <w:fldChar w:fldCharType="begin"/>
        </w:r>
        <w:r w:rsidR="008C0781">
          <w:rPr>
            <w:noProof/>
            <w:webHidden/>
          </w:rPr>
          <w:instrText xml:space="preserve"> PAGEREF _Toc99634210 \h </w:instrText>
        </w:r>
        <w:r w:rsidR="008C0781">
          <w:rPr>
            <w:noProof/>
            <w:webHidden/>
          </w:rPr>
        </w:r>
        <w:r w:rsidR="008C0781">
          <w:rPr>
            <w:noProof/>
            <w:webHidden/>
          </w:rPr>
          <w:fldChar w:fldCharType="separate"/>
        </w:r>
        <w:r w:rsidR="008C0781">
          <w:rPr>
            <w:noProof/>
            <w:webHidden/>
          </w:rPr>
          <w:t>6</w:t>
        </w:r>
        <w:r w:rsidR="008C0781">
          <w:rPr>
            <w:noProof/>
            <w:webHidden/>
          </w:rPr>
          <w:fldChar w:fldCharType="end"/>
        </w:r>
      </w:hyperlink>
    </w:p>
    <w:p w14:paraId="769F3F64" w14:textId="008B167F" w:rsidR="008C0781" w:rsidRDefault="00B56C2C">
      <w:pPr>
        <w:pStyle w:val="TOC2"/>
        <w:rPr>
          <w:rFonts w:eastAsiaTheme="minorEastAsia"/>
          <w:noProof/>
          <w:sz w:val="22"/>
        </w:rPr>
      </w:pPr>
      <w:hyperlink w:anchor="_Toc99634211" w:history="1">
        <w:r w:rsidR="008C0781" w:rsidRPr="00ED7FA6">
          <w:rPr>
            <w:rStyle w:val="Hyperlink"/>
            <w:noProof/>
          </w:rPr>
          <w:t>WA-APCD budget and expenditures</w:t>
        </w:r>
        <w:r w:rsidR="008C0781">
          <w:rPr>
            <w:noProof/>
            <w:webHidden/>
          </w:rPr>
          <w:tab/>
        </w:r>
        <w:r w:rsidR="008C0781">
          <w:rPr>
            <w:noProof/>
            <w:webHidden/>
          </w:rPr>
          <w:fldChar w:fldCharType="begin"/>
        </w:r>
        <w:r w:rsidR="008C0781">
          <w:rPr>
            <w:noProof/>
            <w:webHidden/>
          </w:rPr>
          <w:instrText xml:space="preserve"> PAGEREF _Toc99634211 \h </w:instrText>
        </w:r>
        <w:r w:rsidR="008C0781">
          <w:rPr>
            <w:noProof/>
            <w:webHidden/>
          </w:rPr>
        </w:r>
        <w:r w:rsidR="008C0781">
          <w:rPr>
            <w:noProof/>
            <w:webHidden/>
          </w:rPr>
          <w:fldChar w:fldCharType="separate"/>
        </w:r>
        <w:r w:rsidR="008C0781">
          <w:rPr>
            <w:noProof/>
            <w:webHidden/>
          </w:rPr>
          <w:t>6</w:t>
        </w:r>
        <w:r w:rsidR="008C0781">
          <w:rPr>
            <w:noProof/>
            <w:webHidden/>
          </w:rPr>
          <w:fldChar w:fldCharType="end"/>
        </w:r>
      </w:hyperlink>
    </w:p>
    <w:p w14:paraId="564FCF32" w14:textId="1D0DB240" w:rsidR="008C0781" w:rsidRDefault="00B56C2C">
      <w:pPr>
        <w:pStyle w:val="TOC3"/>
        <w:tabs>
          <w:tab w:val="right" w:leader="dot" w:pos="9350"/>
        </w:tabs>
        <w:rPr>
          <w:rFonts w:eastAsiaTheme="minorEastAsia"/>
          <w:noProof/>
          <w:sz w:val="22"/>
        </w:rPr>
      </w:pPr>
      <w:hyperlink w:anchor="_Toc99634212" w:history="1">
        <w:r w:rsidR="008C0781" w:rsidRPr="00ED7FA6">
          <w:rPr>
            <w:rStyle w:val="Hyperlink"/>
            <w:noProof/>
          </w:rPr>
          <w:t>LO services: maintaining program operations</w:t>
        </w:r>
        <w:r w:rsidR="008C0781">
          <w:rPr>
            <w:noProof/>
            <w:webHidden/>
          </w:rPr>
          <w:tab/>
        </w:r>
        <w:r w:rsidR="008C0781">
          <w:rPr>
            <w:noProof/>
            <w:webHidden/>
          </w:rPr>
          <w:fldChar w:fldCharType="begin"/>
        </w:r>
        <w:r w:rsidR="008C0781">
          <w:rPr>
            <w:noProof/>
            <w:webHidden/>
          </w:rPr>
          <w:instrText xml:space="preserve"> PAGEREF _Toc99634212 \h </w:instrText>
        </w:r>
        <w:r w:rsidR="008C0781">
          <w:rPr>
            <w:noProof/>
            <w:webHidden/>
          </w:rPr>
        </w:r>
        <w:r w:rsidR="008C0781">
          <w:rPr>
            <w:noProof/>
            <w:webHidden/>
          </w:rPr>
          <w:fldChar w:fldCharType="separate"/>
        </w:r>
        <w:r w:rsidR="008C0781">
          <w:rPr>
            <w:noProof/>
            <w:webHidden/>
          </w:rPr>
          <w:t>6</w:t>
        </w:r>
        <w:r w:rsidR="008C0781">
          <w:rPr>
            <w:noProof/>
            <w:webHidden/>
          </w:rPr>
          <w:fldChar w:fldCharType="end"/>
        </w:r>
      </w:hyperlink>
    </w:p>
    <w:p w14:paraId="4ECC9258" w14:textId="094AC8F0" w:rsidR="008C0781" w:rsidRDefault="00B56C2C">
      <w:pPr>
        <w:pStyle w:val="TOC3"/>
        <w:tabs>
          <w:tab w:val="right" w:leader="dot" w:pos="9350"/>
        </w:tabs>
        <w:rPr>
          <w:rFonts w:eastAsiaTheme="minorEastAsia"/>
          <w:noProof/>
          <w:sz w:val="22"/>
        </w:rPr>
      </w:pPr>
      <w:hyperlink w:anchor="_Toc99634213" w:history="1">
        <w:r w:rsidR="008C0781" w:rsidRPr="00ED7FA6">
          <w:rPr>
            <w:rStyle w:val="Hyperlink"/>
            <w:noProof/>
          </w:rPr>
          <w:t>Data vendor services: maintaining the WA-APCD</w:t>
        </w:r>
        <w:r w:rsidR="008C0781">
          <w:rPr>
            <w:noProof/>
            <w:webHidden/>
          </w:rPr>
          <w:tab/>
        </w:r>
        <w:r w:rsidR="008C0781">
          <w:rPr>
            <w:noProof/>
            <w:webHidden/>
          </w:rPr>
          <w:fldChar w:fldCharType="begin"/>
        </w:r>
        <w:r w:rsidR="008C0781">
          <w:rPr>
            <w:noProof/>
            <w:webHidden/>
          </w:rPr>
          <w:instrText xml:space="preserve"> PAGEREF _Toc99634213 \h </w:instrText>
        </w:r>
        <w:r w:rsidR="008C0781">
          <w:rPr>
            <w:noProof/>
            <w:webHidden/>
          </w:rPr>
        </w:r>
        <w:r w:rsidR="008C0781">
          <w:rPr>
            <w:noProof/>
            <w:webHidden/>
          </w:rPr>
          <w:fldChar w:fldCharType="separate"/>
        </w:r>
        <w:r w:rsidR="008C0781">
          <w:rPr>
            <w:noProof/>
            <w:webHidden/>
          </w:rPr>
          <w:t>6</w:t>
        </w:r>
        <w:r w:rsidR="008C0781">
          <w:rPr>
            <w:noProof/>
            <w:webHidden/>
          </w:rPr>
          <w:fldChar w:fldCharType="end"/>
        </w:r>
      </w:hyperlink>
    </w:p>
    <w:p w14:paraId="19172A5D" w14:textId="5E57E190" w:rsidR="008C0781" w:rsidRDefault="00B56C2C">
      <w:pPr>
        <w:pStyle w:val="TOC3"/>
        <w:tabs>
          <w:tab w:val="right" w:leader="dot" w:pos="9350"/>
        </w:tabs>
        <w:rPr>
          <w:rFonts w:eastAsiaTheme="minorEastAsia"/>
          <w:noProof/>
          <w:sz w:val="22"/>
        </w:rPr>
      </w:pPr>
      <w:hyperlink w:anchor="_Toc99634214" w:history="1">
        <w:r w:rsidR="008C0781" w:rsidRPr="00ED7FA6">
          <w:rPr>
            <w:rStyle w:val="Hyperlink"/>
            <w:noProof/>
          </w:rPr>
          <w:t>Web vendor services: maintaining Washington HealthCareCompare</w:t>
        </w:r>
        <w:r w:rsidR="008C0781">
          <w:rPr>
            <w:noProof/>
            <w:webHidden/>
          </w:rPr>
          <w:tab/>
        </w:r>
        <w:r w:rsidR="008C0781">
          <w:rPr>
            <w:noProof/>
            <w:webHidden/>
          </w:rPr>
          <w:fldChar w:fldCharType="begin"/>
        </w:r>
        <w:r w:rsidR="008C0781">
          <w:rPr>
            <w:noProof/>
            <w:webHidden/>
          </w:rPr>
          <w:instrText xml:space="preserve"> PAGEREF _Toc99634214 \h </w:instrText>
        </w:r>
        <w:r w:rsidR="008C0781">
          <w:rPr>
            <w:noProof/>
            <w:webHidden/>
          </w:rPr>
        </w:r>
        <w:r w:rsidR="008C0781">
          <w:rPr>
            <w:noProof/>
            <w:webHidden/>
          </w:rPr>
          <w:fldChar w:fldCharType="separate"/>
        </w:r>
        <w:r w:rsidR="008C0781">
          <w:rPr>
            <w:noProof/>
            <w:webHidden/>
          </w:rPr>
          <w:t>7</w:t>
        </w:r>
        <w:r w:rsidR="008C0781">
          <w:rPr>
            <w:noProof/>
            <w:webHidden/>
          </w:rPr>
          <w:fldChar w:fldCharType="end"/>
        </w:r>
      </w:hyperlink>
    </w:p>
    <w:p w14:paraId="28C0F6F2" w14:textId="360C2B08" w:rsidR="008C0781" w:rsidRDefault="00B56C2C">
      <w:pPr>
        <w:pStyle w:val="TOC4"/>
        <w:tabs>
          <w:tab w:val="right" w:leader="dot" w:pos="9350"/>
        </w:tabs>
        <w:rPr>
          <w:rFonts w:eastAsiaTheme="minorEastAsia"/>
          <w:noProof/>
          <w:sz w:val="22"/>
        </w:rPr>
      </w:pPr>
      <w:hyperlink w:anchor="_Toc99634215" w:history="1">
        <w:r w:rsidR="008C0781" w:rsidRPr="00ED7FA6">
          <w:rPr>
            <w:rStyle w:val="Hyperlink"/>
            <w:noProof/>
          </w:rPr>
          <w:t>Table 1 WA-APCD budget and expenditure detail</w:t>
        </w:r>
        <w:r w:rsidR="008C0781">
          <w:rPr>
            <w:noProof/>
            <w:webHidden/>
          </w:rPr>
          <w:tab/>
        </w:r>
        <w:r w:rsidR="008C0781">
          <w:rPr>
            <w:noProof/>
            <w:webHidden/>
          </w:rPr>
          <w:fldChar w:fldCharType="begin"/>
        </w:r>
        <w:r w:rsidR="008C0781">
          <w:rPr>
            <w:noProof/>
            <w:webHidden/>
          </w:rPr>
          <w:instrText xml:space="preserve"> PAGEREF _Toc99634215 \h </w:instrText>
        </w:r>
        <w:r w:rsidR="008C0781">
          <w:rPr>
            <w:noProof/>
            <w:webHidden/>
          </w:rPr>
        </w:r>
        <w:r w:rsidR="008C0781">
          <w:rPr>
            <w:noProof/>
            <w:webHidden/>
          </w:rPr>
          <w:fldChar w:fldCharType="separate"/>
        </w:r>
        <w:r w:rsidR="008C0781">
          <w:rPr>
            <w:noProof/>
            <w:webHidden/>
          </w:rPr>
          <w:t>9</w:t>
        </w:r>
        <w:r w:rsidR="008C0781">
          <w:rPr>
            <w:noProof/>
            <w:webHidden/>
          </w:rPr>
          <w:fldChar w:fldCharType="end"/>
        </w:r>
      </w:hyperlink>
    </w:p>
    <w:p w14:paraId="0DCE6E7F" w14:textId="78B25BF8" w:rsidR="008C0781" w:rsidRDefault="00B56C2C">
      <w:pPr>
        <w:pStyle w:val="TOC2"/>
        <w:rPr>
          <w:rFonts w:eastAsiaTheme="minorEastAsia"/>
          <w:noProof/>
          <w:sz w:val="22"/>
        </w:rPr>
      </w:pPr>
      <w:hyperlink w:anchor="_Toc99634216" w:history="1">
        <w:r w:rsidR="008C0781" w:rsidRPr="00ED7FA6">
          <w:rPr>
            <w:rStyle w:val="Hyperlink"/>
            <w:noProof/>
          </w:rPr>
          <w:t>Seeking funding</w:t>
        </w:r>
        <w:r w:rsidR="008C0781">
          <w:rPr>
            <w:noProof/>
            <w:webHidden/>
          </w:rPr>
          <w:tab/>
        </w:r>
        <w:r w:rsidR="008C0781">
          <w:rPr>
            <w:noProof/>
            <w:webHidden/>
          </w:rPr>
          <w:fldChar w:fldCharType="begin"/>
        </w:r>
        <w:r w:rsidR="008C0781">
          <w:rPr>
            <w:noProof/>
            <w:webHidden/>
          </w:rPr>
          <w:instrText xml:space="preserve"> PAGEREF _Toc99634216 \h </w:instrText>
        </w:r>
        <w:r w:rsidR="008C0781">
          <w:rPr>
            <w:noProof/>
            <w:webHidden/>
          </w:rPr>
        </w:r>
        <w:r w:rsidR="008C0781">
          <w:rPr>
            <w:noProof/>
            <w:webHidden/>
          </w:rPr>
          <w:fldChar w:fldCharType="separate"/>
        </w:r>
        <w:r w:rsidR="008C0781">
          <w:rPr>
            <w:noProof/>
            <w:webHidden/>
          </w:rPr>
          <w:t>9</w:t>
        </w:r>
        <w:r w:rsidR="008C0781">
          <w:rPr>
            <w:noProof/>
            <w:webHidden/>
          </w:rPr>
          <w:fldChar w:fldCharType="end"/>
        </w:r>
      </w:hyperlink>
    </w:p>
    <w:p w14:paraId="4371A3AD" w14:textId="1AE33738" w:rsidR="008C0781" w:rsidRDefault="00B56C2C">
      <w:pPr>
        <w:pStyle w:val="TOC3"/>
        <w:tabs>
          <w:tab w:val="right" w:leader="dot" w:pos="9350"/>
        </w:tabs>
        <w:rPr>
          <w:rFonts w:eastAsiaTheme="minorEastAsia"/>
          <w:noProof/>
          <w:sz w:val="22"/>
        </w:rPr>
      </w:pPr>
      <w:hyperlink w:anchor="_Toc99634217" w:history="1">
        <w:r w:rsidR="008C0781" w:rsidRPr="00ED7FA6">
          <w:rPr>
            <w:rStyle w:val="Hyperlink"/>
            <w:noProof/>
          </w:rPr>
          <w:t>The Centers for Medicare &amp; Medicaid Services matching funds</w:t>
        </w:r>
        <w:r w:rsidR="008C0781">
          <w:rPr>
            <w:noProof/>
            <w:webHidden/>
          </w:rPr>
          <w:tab/>
        </w:r>
        <w:r w:rsidR="008C0781">
          <w:rPr>
            <w:noProof/>
            <w:webHidden/>
          </w:rPr>
          <w:fldChar w:fldCharType="begin"/>
        </w:r>
        <w:r w:rsidR="008C0781">
          <w:rPr>
            <w:noProof/>
            <w:webHidden/>
          </w:rPr>
          <w:instrText xml:space="preserve"> PAGEREF _Toc99634217 \h </w:instrText>
        </w:r>
        <w:r w:rsidR="008C0781">
          <w:rPr>
            <w:noProof/>
            <w:webHidden/>
          </w:rPr>
        </w:r>
        <w:r w:rsidR="008C0781">
          <w:rPr>
            <w:noProof/>
            <w:webHidden/>
          </w:rPr>
          <w:fldChar w:fldCharType="separate"/>
        </w:r>
        <w:r w:rsidR="008C0781">
          <w:rPr>
            <w:noProof/>
            <w:webHidden/>
          </w:rPr>
          <w:t>9</w:t>
        </w:r>
        <w:r w:rsidR="008C0781">
          <w:rPr>
            <w:noProof/>
            <w:webHidden/>
          </w:rPr>
          <w:fldChar w:fldCharType="end"/>
        </w:r>
      </w:hyperlink>
    </w:p>
    <w:p w14:paraId="79A0FDC2" w14:textId="3B24BAC2" w:rsidR="008C0781" w:rsidRDefault="00B56C2C">
      <w:pPr>
        <w:pStyle w:val="TOC1"/>
        <w:rPr>
          <w:rFonts w:eastAsiaTheme="minorEastAsia"/>
          <w:noProof/>
          <w:sz w:val="22"/>
        </w:rPr>
      </w:pPr>
      <w:hyperlink w:anchor="_Toc99634218" w:history="1">
        <w:r w:rsidR="008C0781" w:rsidRPr="00ED7FA6">
          <w:rPr>
            <w:rStyle w:val="Hyperlink"/>
            <w:noProof/>
          </w:rPr>
          <w:t>WA-APCD performance</w:t>
        </w:r>
        <w:r w:rsidR="008C0781">
          <w:rPr>
            <w:noProof/>
            <w:webHidden/>
          </w:rPr>
          <w:tab/>
        </w:r>
        <w:r w:rsidR="008C0781">
          <w:rPr>
            <w:noProof/>
            <w:webHidden/>
          </w:rPr>
          <w:fldChar w:fldCharType="begin"/>
        </w:r>
        <w:r w:rsidR="008C0781">
          <w:rPr>
            <w:noProof/>
            <w:webHidden/>
          </w:rPr>
          <w:instrText xml:space="preserve"> PAGEREF _Toc99634218 \h </w:instrText>
        </w:r>
        <w:r w:rsidR="008C0781">
          <w:rPr>
            <w:noProof/>
            <w:webHidden/>
          </w:rPr>
        </w:r>
        <w:r w:rsidR="008C0781">
          <w:rPr>
            <w:noProof/>
            <w:webHidden/>
          </w:rPr>
          <w:fldChar w:fldCharType="separate"/>
        </w:r>
        <w:r w:rsidR="008C0781">
          <w:rPr>
            <w:noProof/>
            <w:webHidden/>
          </w:rPr>
          <w:t>10</w:t>
        </w:r>
        <w:r w:rsidR="008C0781">
          <w:rPr>
            <w:noProof/>
            <w:webHidden/>
          </w:rPr>
          <w:fldChar w:fldCharType="end"/>
        </w:r>
      </w:hyperlink>
    </w:p>
    <w:p w14:paraId="3033FA7B" w14:textId="5BEF8D80" w:rsidR="008C0781" w:rsidRDefault="00B56C2C">
      <w:pPr>
        <w:pStyle w:val="TOC2"/>
        <w:rPr>
          <w:rFonts w:eastAsiaTheme="minorEastAsia"/>
          <w:noProof/>
          <w:sz w:val="22"/>
        </w:rPr>
      </w:pPr>
      <w:hyperlink w:anchor="_Toc99634219" w:history="1">
        <w:r w:rsidR="008C0781" w:rsidRPr="00ED7FA6">
          <w:rPr>
            <w:rStyle w:val="Hyperlink"/>
            <w:noProof/>
          </w:rPr>
          <w:t>Submitter registration</w:t>
        </w:r>
        <w:r w:rsidR="008C0781">
          <w:rPr>
            <w:noProof/>
            <w:webHidden/>
          </w:rPr>
          <w:tab/>
        </w:r>
        <w:r w:rsidR="008C0781">
          <w:rPr>
            <w:noProof/>
            <w:webHidden/>
          </w:rPr>
          <w:fldChar w:fldCharType="begin"/>
        </w:r>
        <w:r w:rsidR="008C0781">
          <w:rPr>
            <w:noProof/>
            <w:webHidden/>
          </w:rPr>
          <w:instrText xml:space="preserve"> PAGEREF _Toc99634219 \h </w:instrText>
        </w:r>
        <w:r w:rsidR="008C0781">
          <w:rPr>
            <w:noProof/>
            <w:webHidden/>
          </w:rPr>
        </w:r>
        <w:r w:rsidR="008C0781">
          <w:rPr>
            <w:noProof/>
            <w:webHidden/>
          </w:rPr>
          <w:fldChar w:fldCharType="separate"/>
        </w:r>
        <w:r w:rsidR="008C0781">
          <w:rPr>
            <w:noProof/>
            <w:webHidden/>
          </w:rPr>
          <w:t>10</w:t>
        </w:r>
        <w:r w:rsidR="008C0781">
          <w:rPr>
            <w:noProof/>
            <w:webHidden/>
          </w:rPr>
          <w:fldChar w:fldCharType="end"/>
        </w:r>
      </w:hyperlink>
    </w:p>
    <w:p w14:paraId="551D1607" w14:textId="20747823" w:rsidR="008C0781" w:rsidRDefault="00B56C2C">
      <w:pPr>
        <w:pStyle w:val="TOC2"/>
        <w:rPr>
          <w:rFonts w:eastAsiaTheme="minorEastAsia"/>
          <w:noProof/>
          <w:sz w:val="22"/>
        </w:rPr>
      </w:pPr>
      <w:hyperlink w:anchor="_Toc99634220" w:history="1">
        <w:r w:rsidR="008C0781" w:rsidRPr="00ED7FA6">
          <w:rPr>
            <w:rStyle w:val="Hyperlink"/>
            <w:noProof/>
          </w:rPr>
          <w:t>Data submission and monitoring</w:t>
        </w:r>
        <w:r w:rsidR="008C0781">
          <w:rPr>
            <w:noProof/>
            <w:webHidden/>
          </w:rPr>
          <w:tab/>
        </w:r>
        <w:r w:rsidR="008C0781">
          <w:rPr>
            <w:noProof/>
            <w:webHidden/>
          </w:rPr>
          <w:fldChar w:fldCharType="begin"/>
        </w:r>
        <w:r w:rsidR="008C0781">
          <w:rPr>
            <w:noProof/>
            <w:webHidden/>
          </w:rPr>
          <w:instrText xml:space="preserve"> PAGEREF _Toc99634220 \h </w:instrText>
        </w:r>
        <w:r w:rsidR="008C0781">
          <w:rPr>
            <w:noProof/>
            <w:webHidden/>
          </w:rPr>
        </w:r>
        <w:r w:rsidR="008C0781">
          <w:rPr>
            <w:noProof/>
            <w:webHidden/>
          </w:rPr>
          <w:fldChar w:fldCharType="separate"/>
        </w:r>
        <w:r w:rsidR="008C0781">
          <w:rPr>
            <w:noProof/>
            <w:webHidden/>
          </w:rPr>
          <w:t>10</w:t>
        </w:r>
        <w:r w:rsidR="008C0781">
          <w:rPr>
            <w:noProof/>
            <w:webHidden/>
          </w:rPr>
          <w:fldChar w:fldCharType="end"/>
        </w:r>
      </w:hyperlink>
    </w:p>
    <w:p w14:paraId="57E2E01C" w14:textId="78D32A97" w:rsidR="008C0781" w:rsidRDefault="00B56C2C">
      <w:pPr>
        <w:pStyle w:val="TOC4"/>
        <w:tabs>
          <w:tab w:val="right" w:leader="dot" w:pos="9350"/>
        </w:tabs>
        <w:rPr>
          <w:rFonts w:eastAsiaTheme="minorEastAsia"/>
          <w:noProof/>
          <w:sz w:val="22"/>
        </w:rPr>
      </w:pPr>
      <w:hyperlink w:anchor="_Toc99634221" w:history="1">
        <w:r w:rsidR="008C0781" w:rsidRPr="00ED7FA6">
          <w:rPr>
            <w:rStyle w:val="Hyperlink"/>
            <w:noProof/>
          </w:rPr>
          <w:t>Table 3 WA-APCD covered lives and claims during calendar years 2019 and 2020, by market segment</w:t>
        </w:r>
        <w:r w:rsidR="008C0781">
          <w:rPr>
            <w:noProof/>
            <w:webHidden/>
          </w:rPr>
          <w:tab/>
        </w:r>
        <w:r w:rsidR="008C0781">
          <w:rPr>
            <w:noProof/>
            <w:webHidden/>
          </w:rPr>
          <w:fldChar w:fldCharType="begin"/>
        </w:r>
        <w:r w:rsidR="008C0781">
          <w:rPr>
            <w:noProof/>
            <w:webHidden/>
          </w:rPr>
          <w:instrText xml:space="preserve"> PAGEREF _Toc99634221 \h </w:instrText>
        </w:r>
        <w:r w:rsidR="008C0781">
          <w:rPr>
            <w:noProof/>
            <w:webHidden/>
          </w:rPr>
        </w:r>
        <w:r w:rsidR="008C0781">
          <w:rPr>
            <w:noProof/>
            <w:webHidden/>
          </w:rPr>
          <w:fldChar w:fldCharType="separate"/>
        </w:r>
        <w:r w:rsidR="008C0781">
          <w:rPr>
            <w:noProof/>
            <w:webHidden/>
          </w:rPr>
          <w:t>10</w:t>
        </w:r>
        <w:r w:rsidR="008C0781">
          <w:rPr>
            <w:noProof/>
            <w:webHidden/>
          </w:rPr>
          <w:fldChar w:fldCharType="end"/>
        </w:r>
      </w:hyperlink>
    </w:p>
    <w:p w14:paraId="35BC7CA5" w14:textId="615F2B4B" w:rsidR="008C0781" w:rsidRDefault="00B56C2C">
      <w:pPr>
        <w:pStyle w:val="TOC2"/>
        <w:rPr>
          <w:rFonts w:eastAsiaTheme="minorEastAsia"/>
          <w:noProof/>
          <w:sz w:val="22"/>
        </w:rPr>
      </w:pPr>
      <w:hyperlink w:anchor="_Toc99634222" w:history="1">
        <w:r w:rsidR="008C0781" w:rsidRPr="00ED7FA6">
          <w:rPr>
            <w:rStyle w:val="Hyperlink"/>
            <w:noProof/>
          </w:rPr>
          <w:t>Data security and quality</w:t>
        </w:r>
        <w:r w:rsidR="008C0781">
          <w:rPr>
            <w:noProof/>
            <w:webHidden/>
          </w:rPr>
          <w:tab/>
        </w:r>
        <w:r w:rsidR="008C0781">
          <w:rPr>
            <w:noProof/>
            <w:webHidden/>
          </w:rPr>
          <w:fldChar w:fldCharType="begin"/>
        </w:r>
        <w:r w:rsidR="008C0781">
          <w:rPr>
            <w:noProof/>
            <w:webHidden/>
          </w:rPr>
          <w:instrText xml:space="preserve"> PAGEREF _Toc99634222 \h </w:instrText>
        </w:r>
        <w:r w:rsidR="008C0781">
          <w:rPr>
            <w:noProof/>
            <w:webHidden/>
          </w:rPr>
        </w:r>
        <w:r w:rsidR="008C0781">
          <w:rPr>
            <w:noProof/>
            <w:webHidden/>
          </w:rPr>
          <w:fldChar w:fldCharType="separate"/>
        </w:r>
        <w:r w:rsidR="008C0781">
          <w:rPr>
            <w:noProof/>
            <w:webHidden/>
          </w:rPr>
          <w:t>11</w:t>
        </w:r>
        <w:r w:rsidR="008C0781">
          <w:rPr>
            <w:noProof/>
            <w:webHidden/>
          </w:rPr>
          <w:fldChar w:fldCharType="end"/>
        </w:r>
      </w:hyperlink>
    </w:p>
    <w:p w14:paraId="1B06A40E" w14:textId="0B26BD75" w:rsidR="008C0781" w:rsidRDefault="00B56C2C">
      <w:pPr>
        <w:pStyle w:val="TOC2"/>
        <w:rPr>
          <w:rFonts w:eastAsiaTheme="minorEastAsia"/>
          <w:noProof/>
          <w:sz w:val="22"/>
        </w:rPr>
      </w:pPr>
      <w:hyperlink w:anchor="_Toc99634223" w:history="1">
        <w:r w:rsidR="008C0781" w:rsidRPr="00ED7FA6">
          <w:rPr>
            <w:rStyle w:val="Hyperlink"/>
            <w:noProof/>
          </w:rPr>
          <w:t>WA-APCD committees’ contributions to the database efficiency efforts</w:t>
        </w:r>
        <w:r w:rsidR="008C0781" w:rsidRPr="00ED7FA6">
          <w:rPr>
            <w:rStyle w:val="Hyperlink"/>
            <w:noProof/>
            <w:vertAlign w:val="superscript"/>
          </w:rPr>
          <w:t>†</w:t>
        </w:r>
        <w:r w:rsidR="008C0781">
          <w:rPr>
            <w:noProof/>
            <w:webHidden/>
          </w:rPr>
          <w:tab/>
        </w:r>
        <w:r w:rsidR="008C0781">
          <w:rPr>
            <w:noProof/>
            <w:webHidden/>
          </w:rPr>
          <w:fldChar w:fldCharType="begin"/>
        </w:r>
        <w:r w:rsidR="008C0781">
          <w:rPr>
            <w:noProof/>
            <w:webHidden/>
          </w:rPr>
          <w:instrText xml:space="preserve"> PAGEREF _Toc99634223 \h </w:instrText>
        </w:r>
        <w:r w:rsidR="008C0781">
          <w:rPr>
            <w:noProof/>
            <w:webHidden/>
          </w:rPr>
        </w:r>
        <w:r w:rsidR="008C0781">
          <w:rPr>
            <w:noProof/>
            <w:webHidden/>
          </w:rPr>
          <w:fldChar w:fldCharType="separate"/>
        </w:r>
        <w:r w:rsidR="008C0781">
          <w:rPr>
            <w:noProof/>
            <w:webHidden/>
          </w:rPr>
          <w:t>12</w:t>
        </w:r>
        <w:r w:rsidR="008C0781">
          <w:rPr>
            <w:noProof/>
            <w:webHidden/>
          </w:rPr>
          <w:fldChar w:fldCharType="end"/>
        </w:r>
      </w:hyperlink>
    </w:p>
    <w:p w14:paraId="68D065F4" w14:textId="00B92470" w:rsidR="008C0781" w:rsidRDefault="00B56C2C">
      <w:pPr>
        <w:pStyle w:val="TOC3"/>
        <w:tabs>
          <w:tab w:val="right" w:leader="dot" w:pos="9350"/>
        </w:tabs>
        <w:rPr>
          <w:rFonts w:eastAsiaTheme="minorEastAsia"/>
          <w:noProof/>
          <w:sz w:val="22"/>
        </w:rPr>
      </w:pPr>
      <w:hyperlink w:anchor="_Toc99634224" w:history="1">
        <w:r w:rsidR="008C0781" w:rsidRPr="00ED7FA6">
          <w:rPr>
            <w:rStyle w:val="Hyperlink"/>
            <w:noProof/>
          </w:rPr>
          <w:t>State Agency Coordinating Committee</w:t>
        </w:r>
        <w:r w:rsidR="008C0781">
          <w:rPr>
            <w:noProof/>
            <w:webHidden/>
          </w:rPr>
          <w:tab/>
        </w:r>
        <w:r w:rsidR="008C0781">
          <w:rPr>
            <w:noProof/>
            <w:webHidden/>
          </w:rPr>
          <w:fldChar w:fldCharType="begin"/>
        </w:r>
        <w:r w:rsidR="008C0781">
          <w:rPr>
            <w:noProof/>
            <w:webHidden/>
          </w:rPr>
          <w:instrText xml:space="preserve"> PAGEREF _Toc99634224 \h </w:instrText>
        </w:r>
        <w:r w:rsidR="008C0781">
          <w:rPr>
            <w:noProof/>
            <w:webHidden/>
          </w:rPr>
        </w:r>
        <w:r w:rsidR="008C0781">
          <w:rPr>
            <w:noProof/>
            <w:webHidden/>
          </w:rPr>
          <w:fldChar w:fldCharType="separate"/>
        </w:r>
        <w:r w:rsidR="008C0781">
          <w:rPr>
            <w:noProof/>
            <w:webHidden/>
          </w:rPr>
          <w:t>12</w:t>
        </w:r>
        <w:r w:rsidR="008C0781">
          <w:rPr>
            <w:noProof/>
            <w:webHidden/>
          </w:rPr>
          <w:fldChar w:fldCharType="end"/>
        </w:r>
      </w:hyperlink>
    </w:p>
    <w:p w14:paraId="1DE43CAD" w14:textId="6FB130D3" w:rsidR="008C0781" w:rsidRDefault="00B56C2C">
      <w:pPr>
        <w:pStyle w:val="TOC3"/>
        <w:tabs>
          <w:tab w:val="right" w:leader="dot" w:pos="9350"/>
        </w:tabs>
        <w:rPr>
          <w:rFonts w:eastAsiaTheme="minorEastAsia"/>
          <w:noProof/>
          <w:sz w:val="22"/>
        </w:rPr>
      </w:pPr>
      <w:hyperlink w:anchor="_Toc99634225" w:history="1">
        <w:r w:rsidR="008C0781" w:rsidRPr="00ED7FA6">
          <w:rPr>
            <w:rStyle w:val="Hyperlink"/>
            <w:noProof/>
          </w:rPr>
          <w:t>HCA WA-APCD Oversight Committee</w:t>
        </w:r>
        <w:r w:rsidR="008C0781">
          <w:rPr>
            <w:noProof/>
            <w:webHidden/>
          </w:rPr>
          <w:tab/>
        </w:r>
        <w:r w:rsidR="008C0781">
          <w:rPr>
            <w:noProof/>
            <w:webHidden/>
          </w:rPr>
          <w:fldChar w:fldCharType="begin"/>
        </w:r>
        <w:r w:rsidR="008C0781">
          <w:rPr>
            <w:noProof/>
            <w:webHidden/>
          </w:rPr>
          <w:instrText xml:space="preserve"> PAGEREF _Toc99634225 \h </w:instrText>
        </w:r>
        <w:r w:rsidR="008C0781">
          <w:rPr>
            <w:noProof/>
            <w:webHidden/>
          </w:rPr>
        </w:r>
        <w:r w:rsidR="008C0781">
          <w:rPr>
            <w:noProof/>
            <w:webHidden/>
          </w:rPr>
          <w:fldChar w:fldCharType="separate"/>
        </w:r>
        <w:r w:rsidR="008C0781">
          <w:rPr>
            <w:noProof/>
            <w:webHidden/>
          </w:rPr>
          <w:t>12</w:t>
        </w:r>
        <w:r w:rsidR="008C0781">
          <w:rPr>
            <w:noProof/>
            <w:webHidden/>
          </w:rPr>
          <w:fldChar w:fldCharType="end"/>
        </w:r>
      </w:hyperlink>
    </w:p>
    <w:p w14:paraId="57F87610" w14:textId="68CD7AB0" w:rsidR="008C0781" w:rsidRDefault="00B56C2C">
      <w:pPr>
        <w:pStyle w:val="TOC3"/>
        <w:tabs>
          <w:tab w:val="right" w:leader="dot" w:pos="9350"/>
        </w:tabs>
        <w:rPr>
          <w:rFonts w:eastAsiaTheme="minorEastAsia"/>
          <w:noProof/>
          <w:sz w:val="22"/>
        </w:rPr>
      </w:pPr>
      <w:hyperlink w:anchor="_Toc99634226" w:history="1">
        <w:r w:rsidR="008C0781" w:rsidRPr="00ED7FA6">
          <w:rPr>
            <w:rStyle w:val="Hyperlink"/>
            <w:noProof/>
          </w:rPr>
          <w:t>WA-APCD Data Release Advisory Committee</w:t>
        </w:r>
        <w:r w:rsidR="008C0781">
          <w:rPr>
            <w:noProof/>
            <w:webHidden/>
          </w:rPr>
          <w:tab/>
        </w:r>
        <w:r w:rsidR="008C0781">
          <w:rPr>
            <w:noProof/>
            <w:webHidden/>
          </w:rPr>
          <w:fldChar w:fldCharType="begin"/>
        </w:r>
        <w:r w:rsidR="008C0781">
          <w:rPr>
            <w:noProof/>
            <w:webHidden/>
          </w:rPr>
          <w:instrText xml:space="preserve"> PAGEREF _Toc99634226 \h </w:instrText>
        </w:r>
        <w:r w:rsidR="008C0781">
          <w:rPr>
            <w:noProof/>
            <w:webHidden/>
          </w:rPr>
        </w:r>
        <w:r w:rsidR="008C0781">
          <w:rPr>
            <w:noProof/>
            <w:webHidden/>
          </w:rPr>
          <w:fldChar w:fldCharType="separate"/>
        </w:r>
        <w:r w:rsidR="008C0781">
          <w:rPr>
            <w:noProof/>
            <w:webHidden/>
          </w:rPr>
          <w:t>13</w:t>
        </w:r>
        <w:r w:rsidR="008C0781">
          <w:rPr>
            <w:noProof/>
            <w:webHidden/>
          </w:rPr>
          <w:fldChar w:fldCharType="end"/>
        </w:r>
      </w:hyperlink>
    </w:p>
    <w:p w14:paraId="71D62D02" w14:textId="50321039" w:rsidR="008C0781" w:rsidRDefault="00B56C2C">
      <w:pPr>
        <w:pStyle w:val="TOC3"/>
        <w:tabs>
          <w:tab w:val="right" w:leader="dot" w:pos="9350"/>
        </w:tabs>
        <w:rPr>
          <w:rFonts w:eastAsiaTheme="minorEastAsia"/>
          <w:noProof/>
          <w:sz w:val="22"/>
        </w:rPr>
      </w:pPr>
      <w:hyperlink w:anchor="_Toc99634227" w:history="1">
        <w:r w:rsidR="008C0781" w:rsidRPr="00ED7FA6">
          <w:rPr>
            <w:rStyle w:val="Hyperlink"/>
            <w:noProof/>
          </w:rPr>
          <w:t>WA-APCD Data Policy Advisory Committee</w:t>
        </w:r>
        <w:r w:rsidR="008C0781">
          <w:rPr>
            <w:noProof/>
            <w:webHidden/>
          </w:rPr>
          <w:tab/>
        </w:r>
        <w:r w:rsidR="008C0781">
          <w:rPr>
            <w:noProof/>
            <w:webHidden/>
          </w:rPr>
          <w:fldChar w:fldCharType="begin"/>
        </w:r>
        <w:r w:rsidR="008C0781">
          <w:rPr>
            <w:noProof/>
            <w:webHidden/>
          </w:rPr>
          <w:instrText xml:space="preserve"> PAGEREF _Toc99634227 \h </w:instrText>
        </w:r>
        <w:r w:rsidR="008C0781">
          <w:rPr>
            <w:noProof/>
            <w:webHidden/>
          </w:rPr>
        </w:r>
        <w:r w:rsidR="008C0781">
          <w:rPr>
            <w:noProof/>
            <w:webHidden/>
          </w:rPr>
          <w:fldChar w:fldCharType="separate"/>
        </w:r>
        <w:r w:rsidR="008C0781">
          <w:rPr>
            <w:noProof/>
            <w:webHidden/>
          </w:rPr>
          <w:t>13</w:t>
        </w:r>
        <w:r w:rsidR="008C0781">
          <w:rPr>
            <w:noProof/>
            <w:webHidden/>
          </w:rPr>
          <w:fldChar w:fldCharType="end"/>
        </w:r>
      </w:hyperlink>
    </w:p>
    <w:p w14:paraId="4089A6D4" w14:textId="14199A38" w:rsidR="008C0781" w:rsidRDefault="00B56C2C">
      <w:pPr>
        <w:pStyle w:val="TOC3"/>
        <w:tabs>
          <w:tab w:val="right" w:leader="dot" w:pos="9350"/>
        </w:tabs>
        <w:rPr>
          <w:rFonts w:eastAsiaTheme="minorEastAsia"/>
          <w:noProof/>
          <w:sz w:val="22"/>
        </w:rPr>
      </w:pPr>
      <w:hyperlink w:anchor="_Toc99634228" w:history="1">
        <w:r w:rsidR="008C0781" w:rsidRPr="00ED7FA6">
          <w:rPr>
            <w:rStyle w:val="Hyperlink"/>
            <w:noProof/>
          </w:rPr>
          <w:t>Select Committee</w:t>
        </w:r>
        <w:r w:rsidR="008C0781">
          <w:rPr>
            <w:noProof/>
            <w:webHidden/>
          </w:rPr>
          <w:tab/>
        </w:r>
        <w:r w:rsidR="008C0781">
          <w:rPr>
            <w:noProof/>
            <w:webHidden/>
          </w:rPr>
          <w:fldChar w:fldCharType="begin"/>
        </w:r>
        <w:r w:rsidR="008C0781">
          <w:rPr>
            <w:noProof/>
            <w:webHidden/>
          </w:rPr>
          <w:instrText xml:space="preserve"> PAGEREF _Toc99634228 \h </w:instrText>
        </w:r>
        <w:r w:rsidR="008C0781">
          <w:rPr>
            <w:noProof/>
            <w:webHidden/>
          </w:rPr>
        </w:r>
        <w:r w:rsidR="008C0781">
          <w:rPr>
            <w:noProof/>
            <w:webHidden/>
          </w:rPr>
          <w:fldChar w:fldCharType="separate"/>
        </w:r>
        <w:r w:rsidR="008C0781">
          <w:rPr>
            <w:noProof/>
            <w:webHidden/>
          </w:rPr>
          <w:t>13</w:t>
        </w:r>
        <w:r w:rsidR="008C0781">
          <w:rPr>
            <w:noProof/>
            <w:webHidden/>
          </w:rPr>
          <w:fldChar w:fldCharType="end"/>
        </w:r>
      </w:hyperlink>
    </w:p>
    <w:p w14:paraId="7BD1EBA7" w14:textId="69DEAC80" w:rsidR="008C0781" w:rsidRDefault="00B56C2C">
      <w:pPr>
        <w:pStyle w:val="TOC1"/>
        <w:rPr>
          <w:rFonts w:eastAsiaTheme="minorEastAsia"/>
          <w:noProof/>
          <w:sz w:val="22"/>
        </w:rPr>
      </w:pPr>
      <w:hyperlink w:anchor="_Toc99634229" w:history="1">
        <w:r w:rsidR="008C0781" w:rsidRPr="00ED7FA6">
          <w:rPr>
            <w:rStyle w:val="Hyperlink"/>
            <w:noProof/>
          </w:rPr>
          <w:t>WA-APCD effectiveness</w:t>
        </w:r>
        <w:r w:rsidR="008C0781">
          <w:rPr>
            <w:noProof/>
            <w:webHidden/>
          </w:rPr>
          <w:tab/>
        </w:r>
        <w:r w:rsidR="008C0781">
          <w:rPr>
            <w:noProof/>
            <w:webHidden/>
          </w:rPr>
          <w:fldChar w:fldCharType="begin"/>
        </w:r>
        <w:r w:rsidR="008C0781">
          <w:rPr>
            <w:noProof/>
            <w:webHidden/>
          </w:rPr>
          <w:instrText xml:space="preserve"> PAGEREF _Toc99634229 \h </w:instrText>
        </w:r>
        <w:r w:rsidR="008C0781">
          <w:rPr>
            <w:noProof/>
            <w:webHidden/>
          </w:rPr>
        </w:r>
        <w:r w:rsidR="008C0781">
          <w:rPr>
            <w:noProof/>
            <w:webHidden/>
          </w:rPr>
          <w:fldChar w:fldCharType="separate"/>
        </w:r>
        <w:r w:rsidR="008C0781">
          <w:rPr>
            <w:noProof/>
            <w:webHidden/>
          </w:rPr>
          <w:t>14</w:t>
        </w:r>
        <w:r w:rsidR="008C0781">
          <w:rPr>
            <w:noProof/>
            <w:webHidden/>
          </w:rPr>
          <w:fldChar w:fldCharType="end"/>
        </w:r>
      </w:hyperlink>
    </w:p>
    <w:p w14:paraId="3F4A614D" w14:textId="094F6FA9" w:rsidR="008C0781" w:rsidRDefault="00B56C2C">
      <w:pPr>
        <w:pStyle w:val="TOC2"/>
        <w:rPr>
          <w:rFonts w:eastAsiaTheme="minorEastAsia"/>
          <w:noProof/>
          <w:sz w:val="22"/>
        </w:rPr>
      </w:pPr>
      <w:hyperlink w:anchor="_Toc99634230" w:history="1">
        <w:r w:rsidR="008C0781" w:rsidRPr="00ED7FA6">
          <w:rPr>
            <w:rStyle w:val="Hyperlink"/>
            <w:noProof/>
          </w:rPr>
          <w:t>Increasing transparency using WA-APCD data</w:t>
        </w:r>
        <w:r w:rsidR="008C0781">
          <w:rPr>
            <w:noProof/>
            <w:webHidden/>
          </w:rPr>
          <w:tab/>
        </w:r>
        <w:r w:rsidR="008C0781">
          <w:rPr>
            <w:noProof/>
            <w:webHidden/>
          </w:rPr>
          <w:fldChar w:fldCharType="begin"/>
        </w:r>
        <w:r w:rsidR="008C0781">
          <w:rPr>
            <w:noProof/>
            <w:webHidden/>
          </w:rPr>
          <w:instrText xml:space="preserve"> PAGEREF _Toc99634230 \h </w:instrText>
        </w:r>
        <w:r w:rsidR="008C0781">
          <w:rPr>
            <w:noProof/>
            <w:webHidden/>
          </w:rPr>
        </w:r>
        <w:r w:rsidR="008C0781">
          <w:rPr>
            <w:noProof/>
            <w:webHidden/>
          </w:rPr>
          <w:fldChar w:fldCharType="separate"/>
        </w:r>
        <w:r w:rsidR="008C0781">
          <w:rPr>
            <w:noProof/>
            <w:webHidden/>
          </w:rPr>
          <w:t>14</w:t>
        </w:r>
        <w:r w:rsidR="008C0781">
          <w:rPr>
            <w:noProof/>
            <w:webHidden/>
          </w:rPr>
          <w:fldChar w:fldCharType="end"/>
        </w:r>
      </w:hyperlink>
    </w:p>
    <w:p w14:paraId="238395B9" w14:textId="551801CB" w:rsidR="008C0781" w:rsidRDefault="00B56C2C">
      <w:pPr>
        <w:pStyle w:val="TOC3"/>
        <w:tabs>
          <w:tab w:val="right" w:leader="dot" w:pos="9350"/>
        </w:tabs>
        <w:rPr>
          <w:rFonts w:eastAsiaTheme="minorEastAsia"/>
          <w:noProof/>
          <w:sz w:val="22"/>
        </w:rPr>
      </w:pPr>
      <w:hyperlink w:anchor="_Toc99634231" w:history="1">
        <w:r w:rsidR="008C0781" w:rsidRPr="00ED7FA6">
          <w:rPr>
            <w:rStyle w:val="Hyperlink"/>
            <w:noProof/>
          </w:rPr>
          <w:t>Washington HealthCareCompare (WAHCC)</w:t>
        </w:r>
        <w:r w:rsidR="008C0781">
          <w:rPr>
            <w:noProof/>
            <w:webHidden/>
          </w:rPr>
          <w:tab/>
        </w:r>
        <w:r w:rsidR="008C0781">
          <w:rPr>
            <w:noProof/>
            <w:webHidden/>
          </w:rPr>
          <w:fldChar w:fldCharType="begin"/>
        </w:r>
        <w:r w:rsidR="008C0781">
          <w:rPr>
            <w:noProof/>
            <w:webHidden/>
          </w:rPr>
          <w:instrText xml:space="preserve"> PAGEREF _Toc99634231 \h </w:instrText>
        </w:r>
        <w:r w:rsidR="008C0781">
          <w:rPr>
            <w:noProof/>
            <w:webHidden/>
          </w:rPr>
        </w:r>
        <w:r w:rsidR="008C0781">
          <w:rPr>
            <w:noProof/>
            <w:webHidden/>
          </w:rPr>
          <w:fldChar w:fldCharType="separate"/>
        </w:r>
        <w:r w:rsidR="008C0781">
          <w:rPr>
            <w:noProof/>
            <w:webHidden/>
          </w:rPr>
          <w:t>14</w:t>
        </w:r>
        <w:r w:rsidR="008C0781">
          <w:rPr>
            <w:noProof/>
            <w:webHidden/>
          </w:rPr>
          <w:fldChar w:fldCharType="end"/>
        </w:r>
      </w:hyperlink>
    </w:p>
    <w:p w14:paraId="0A13B061" w14:textId="26EA6AA1" w:rsidR="008C0781" w:rsidRDefault="00B56C2C">
      <w:pPr>
        <w:pStyle w:val="TOC3"/>
        <w:tabs>
          <w:tab w:val="right" w:leader="dot" w:pos="9350"/>
        </w:tabs>
        <w:rPr>
          <w:rFonts w:eastAsiaTheme="minorEastAsia"/>
          <w:noProof/>
          <w:sz w:val="22"/>
        </w:rPr>
      </w:pPr>
      <w:hyperlink w:anchor="_Toc99634232" w:history="1">
        <w:r w:rsidR="008C0781" w:rsidRPr="00ED7FA6">
          <w:rPr>
            <w:rStyle w:val="Hyperlink"/>
            <w:noProof/>
          </w:rPr>
          <w:t>WAHCC website utilization report</w:t>
        </w:r>
        <w:r w:rsidR="008C0781">
          <w:rPr>
            <w:noProof/>
            <w:webHidden/>
          </w:rPr>
          <w:tab/>
        </w:r>
        <w:r w:rsidR="008C0781">
          <w:rPr>
            <w:noProof/>
            <w:webHidden/>
          </w:rPr>
          <w:fldChar w:fldCharType="begin"/>
        </w:r>
        <w:r w:rsidR="008C0781">
          <w:rPr>
            <w:noProof/>
            <w:webHidden/>
          </w:rPr>
          <w:instrText xml:space="preserve"> PAGEREF _Toc99634232 \h </w:instrText>
        </w:r>
        <w:r w:rsidR="008C0781">
          <w:rPr>
            <w:noProof/>
            <w:webHidden/>
          </w:rPr>
        </w:r>
        <w:r w:rsidR="008C0781">
          <w:rPr>
            <w:noProof/>
            <w:webHidden/>
          </w:rPr>
          <w:fldChar w:fldCharType="separate"/>
        </w:r>
        <w:r w:rsidR="008C0781">
          <w:rPr>
            <w:noProof/>
            <w:webHidden/>
          </w:rPr>
          <w:t>14</w:t>
        </w:r>
        <w:r w:rsidR="008C0781">
          <w:rPr>
            <w:noProof/>
            <w:webHidden/>
          </w:rPr>
          <w:fldChar w:fldCharType="end"/>
        </w:r>
      </w:hyperlink>
    </w:p>
    <w:p w14:paraId="3062285F" w14:textId="55CB3554" w:rsidR="008C0781" w:rsidRDefault="00B56C2C">
      <w:pPr>
        <w:pStyle w:val="TOC3"/>
        <w:tabs>
          <w:tab w:val="right" w:leader="dot" w:pos="9350"/>
        </w:tabs>
        <w:rPr>
          <w:rFonts w:eastAsiaTheme="minorEastAsia"/>
          <w:noProof/>
          <w:sz w:val="22"/>
        </w:rPr>
      </w:pPr>
      <w:hyperlink w:anchor="_Toc99634233" w:history="1">
        <w:r w:rsidR="008C0781" w:rsidRPr="00ED7FA6">
          <w:rPr>
            <w:rStyle w:val="Hyperlink"/>
            <w:noProof/>
          </w:rPr>
          <w:t>Data release program</w:t>
        </w:r>
        <w:r w:rsidR="008C0781">
          <w:rPr>
            <w:noProof/>
            <w:webHidden/>
          </w:rPr>
          <w:tab/>
        </w:r>
        <w:r w:rsidR="008C0781">
          <w:rPr>
            <w:noProof/>
            <w:webHidden/>
          </w:rPr>
          <w:fldChar w:fldCharType="begin"/>
        </w:r>
        <w:r w:rsidR="008C0781">
          <w:rPr>
            <w:noProof/>
            <w:webHidden/>
          </w:rPr>
          <w:instrText xml:space="preserve"> PAGEREF _Toc99634233 \h </w:instrText>
        </w:r>
        <w:r w:rsidR="008C0781">
          <w:rPr>
            <w:noProof/>
            <w:webHidden/>
          </w:rPr>
        </w:r>
        <w:r w:rsidR="008C0781">
          <w:rPr>
            <w:noProof/>
            <w:webHidden/>
          </w:rPr>
          <w:fldChar w:fldCharType="separate"/>
        </w:r>
        <w:r w:rsidR="008C0781">
          <w:rPr>
            <w:noProof/>
            <w:webHidden/>
          </w:rPr>
          <w:t>14</w:t>
        </w:r>
        <w:r w:rsidR="008C0781">
          <w:rPr>
            <w:noProof/>
            <w:webHidden/>
          </w:rPr>
          <w:fldChar w:fldCharType="end"/>
        </w:r>
      </w:hyperlink>
    </w:p>
    <w:p w14:paraId="40B381A7" w14:textId="0C76D7D9" w:rsidR="008C0781" w:rsidRDefault="00B56C2C">
      <w:pPr>
        <w:pStyle w:val="TOC4"/>
        <w:tabs>
          <w:tab w:val="right" w:leader="dot" w:pos="9350"/>
        </w:tabs>
        <w:rPr>
          <w:rFonts w:eastAsiaTheme="minorEastAsia"/>
          <w:noProof/>
          <w:sz w:val="22"/>
        </w:rPr>
      </w:pPr>
      <w:hyperlink w:anchor="_Toc99634234" w:history="1">
        <w:r w:rsidR="008C0781" w:rsidRPr="00ED7FA6">
          <w:rPr>
            <w:rStyle w:val="Hyperlink"/>
            <w:noProof/>
          </w:rPr>
          <w:t>Table 4 Data use agreement product types by organization</w:t>
        </w:r>
        <w:r w:rsidR="008C0781">
          <w:rPr>
            <w:noProof/>
            <w:webHidden/>
          </w:rPr>
          <w:tab/>
        </w:r>
        <w:r w:rsidR="008C0781">
          <w:rPr>
            <w:noProof/>
            <w:webHidden/>
          </w:rPr>
          <w:fldChar w:fldCharType="begin"/>
        </w:r>
        <w:r w:rsidR="008C0781">
          <w:rPr>
            <w:noProof/>
            <w:webHidden/>
          </w:rPr>
          <w:instrText xml:space="preserve"> PAGEREF _Toc99634234 \h </w:instrText>
        </w:r>
        <w:r w:rsidR="008C0781">
          <w:rPr>
            <w:noProof/>
            <w:webHidden/>
          </w:rPr>
        </w:r>
        <w:r w:rsidR="008C0781">
          <w:rPr>
            <w:noProof/>
            <w:webHidden/>
          </w:rPr>
          <w:fldChar w:fldCharType="separate"/>
        </w:r>
        <w:r w:rsidR="008C0781">
          <w:rPr>
            <w:noProof/>
            <w:webHidden/>
          </w:rPr>
          <w:t>15</w:t>
        </w:r>
        <w:r w:rsidR="008C0781">
          <w:rPr>
            <w:noProof/>
            <w:webHidden/>
          </w:rPr>
          <w:fldChar w:fldCharType="end"/>
        </w:r>
      </w:hyperlink>
    </w:p>
    <w:p w14:paraId="4181C5E6" w14:textId="7E4F33DD" w:rsidR="008C0781" w:rsidRDefault="00B56C2C">
      <w:pPr>
        <w:pStyle w:val="TOC2"/>
        <w:rPr>
          <w:rFonts w:eastAsiaTheme="minorEastAsia"/>
          <w:noProof/>
          <w:sz w:val="22"/>
        </w:rPr>
      </w:pPr>
      <w:hyperlink w:anchor="_Toc99634235" w:history="1">
        <w:r w:rsidR="008C0781" w:rsidRPr="00ED7FA6">
          <w:rPr>
            <w:rStyle w:val="Hyperlink"/>
            <w:noProof/>
          </w:rPr>
          <w:t>Select WA-APCD use cases</w:t>
        </w:r>
        <w:r w:rsidR="008C0781">
          <w:rPr>
            <w:noProof/>
            <w:webHidden/>
          </w:rPr>
          <w:tab/>
        </w:r>
        <w:r w:rsidR="008C0781">
          <w:rPr>
            <w:noProof/>
            <w:webHidden/>
          </w:rPr>
          <w:fldChar w:fldCharType="begin"/>
        </w:r>
        <w:r w:rsidR="008C0781">
          <w:rPr>
            <w:noProof/>
            <w:webHidden/>
          </w:rPr>
          <w:instrText xml:space="preserve"> PAGEREF _Toc99634235 \h </w:instrText>
        </w:r>
        <w:r w:rsidR="008C0781">
          <w:rPr>
            <w:noProof/>
            <w:webHidden/>
          </w:rPr>
        </w:r>
        <w:r w:rsidR="008C0781">
          <w:rPr>
            <w:noProof/>
            <w:webHidden/>
          </w:rPr>
          <w:fldChar w:fldCharType="separate"/>
        </w:r>
        <w:r w:rsidR="008C0781">
          <w:rPr>
            <w:noProof/>
            <w:webHidden/>
          </w:rPr>
          <w:t>16</w:t>
        </w:r>
        <w:r w:rsidR="008C0781">
          <w:rPr>
            <w:noProof/>
            <w:webHidden/>
          </w:rPr>
          <w:fldChar w:fldCharType="end"/>
        </w:r>
      </w:hyperlink>
    </w:p>
    <w:p w14:paraId="2A91E76A" w14:textId="21CB221C" w:rsidR="008C0781" w:rsidRDefault="00B56C2C">
      <w:pPr>
        <w:pStyle w:val="TOC3"/>
        <w:tabs>
          <w:tab w:val="right" w:leader="dot" w:pos="9350"/>
        </w:tabs>
        <w:rPr>
          <w:rFonts w:eastAsiaTheme="minorEastAsia"/>
          <w:noProof/>
          <w:sz w:val="22"/>
        </w:rPr>
      </w:pPr>
      <w:hyperlink w:anchor="_Toc99634236" w:history="1">
        <w:r w:rsidR="008C0781" w:rsidRPr="00ED7FA6">
          <w:rPr>
            <w:rStyle w:val="Hyperlink"/>
            <w:noProof/>
          </w:rPr>
          <w:t>WA-APCD surprise billing data set</w:t>
        </w:r>
        <w:r w:rsidR="008C0781">
          <w:rPr>
            <w:noProof/>
            <w:webHidden/>
          </w:rPr>
          <w:tab/>
        </w:r>
        <w:r w:rsidR="008C0781">
          <w:rPr>
            <w:noProof/>
            <w:webHidden/>
          </w:rPr>
          <w:fldChar w:fldCharType="begin"/>
        </w:r>
        <w:r w:rsidR="008C0781">
          <w:rPr>
            <w:noProof/>
            <w:webHidden/>
          </w:rPr>
          <w:instrText xml:space="preserve"> PAGEREF _Toc99634236 \h </w:instrText>
        </w:r>
        <w:r w:rsidR="008C0781">
          <w:rPr>
            <w:noProof/>
            <w:webHidden/>
          </w:rPr>
        </w:r>
        <w:r w:rsidR="008C0781">
          <w:rPr>
            <w:noProof/>
            <w:webHidden/>
          </w:rPr>
          <w:fldChar w:fldCharType="separate"/>
        </w:r>
        <w:r w:rsidR="008C0781">
          <w:rPr>
            <w:noProof/>
            <w:webHidden/>
          </w:rPr>
          <w:t>16</w:t>
        </w:r>
        <w:r w:rsidR="008C0781">
          <w:rPr>
            <w:noProof/>
            <w:webHidden/>
          </w:rPr>
          <w:fldChar w:fldCharType="end"/>
        </w:r>
      </w:hyperlink>
    </w:p>
    <w:p w14:paraId="3A67A5B3" w14:textId="32619F09" w:rsidR="008C0781" w:rsidRDefault="00B56C2C">
      <w:pPr>
        <w:pStyle w:val="TOC3"/>
        <w:tabs>
          <w:tab w:val="right" w:leader="dot" w:pos="9350"/>
        </w:tabs>
        <w:rPr>
          <w:rFonts w:eastAsiaTheme="minorEastAsia"/>
          <w:noProof/>
          <w:sz w:val="22"/>
        </w:rPr>
      </w:pPr>
      <w:hyperlink w:anchor="_Toc99634237" w:history="1">
        <w:r w:rsidR="008C0781" w:rsidRPr="00ED7FA6">
          <w:rPr>
            <w:rStyle w:val="Hyperlink"/>
            <w:noProof/>
          </w:rPr>
          <w:t>Cost of diagnosed diabetes in Washington State</w:t>
        </w:r>
        <w:r w:rsidR="008C0781">
          <w:rPr>
            <w:noProof/>
            <w:webHidden/>
          </w:rPr>
          <w:tab/>
        </w:r>
        <w:r w:rsidR="008C0781">
          <w:rPr>
            <w:noProof/>
            <w:webHidden/>
          </w:rPr>
          <w:fldChar w:fldCharType="begin"/>
        </w:r>
        <w:r w:rsidR="008C0781">
          <w:rPr>
            <w:noProof/>
            <w:webHidden/>
          </w:rPr>
          <w:instrText xml:space="preserve"> PAGEREF _Toc99634237 \h </w:instrText>
        </w:r>
        <w:r w:rsidR="008C0781">
          <w:rPr>
            <w:noProof/>
            <w:webHidden/>
          </w:rPr>
        </w:r>
        <w:r w:rsidR="008C0781">
          <w:rPr>
            <w:noProof/>
            <w:webHidden/>
          </w:rPr>
          <w:fldChar w:fldCharType="separate"/>
        </w:r>
        <w:r w:rsidR="008C0781">
          <w:rPr>
            <w:noProof/>
            <w:webHidden/>
          </w:rPr>
          <w:t>16</w:t>
        </w:r>
        <w:r w:rsidR="008C0781">
          <w:rPr>
            <w:noProof/>
            <w:webHidden/>
          </w:rPr>
          <w:fldChar w:fldCharType="end"/>
        </w:r>
      </w:hyperlink>
    </w:p>
    <w:p w14:paraId="354C95DA" w14:textId="4129191E" w:rsidR="008C0781" w:rsidRDefault="00B56C2C">
      <w:pPr>
        <w:pStyle w:val="TOC3"/>
        <w:tabs>
          <w:tab w:val="right" w:leader="dot" w:pos="9350"/>
        </w:tabs>
        <w:rPr>
          <w:rFonts w:eastAsiaTheme="minorEastAsia"/>
          <w:noProof/>
          <w:sz w:val="22"/>
        </w:rPr>
      </w:pPr>
      <w:hyperlink w:anchor="_Toc99634238" w:history="1">
        <w:r w:rsidR="008C0781" w:rsidRPr="00ED7FA6">
          <w:rPr>
            <w:rStyle w:val="Hyperlink"/>
            <w:noProof/>
          </w:rPr>
          <w:t>Improving Parkinson’s disease care in underserved communities</w:t>
        </w:r>
        <w:r w:rsidR="008C0781">
          <w:rPr>
            <w:noProof/>
            <w:webHidden/>
          </w:rPr>
          <w:tab/>
        </w:r>
        <w:r w:rsidR="008C0781">
          <w:rPr>
            <w:noProof/>
            <w:webHidden/>
          </w:rPr>
          <w:fldChar w:fldCharType="begin"/>
        </w:r>
        <w:r w:rsidR="008C0781">
          <w:rPr>
            <w:noProof/>
            <w:webHidden/>
          </w:rPr>
          <w:instrText xml:space="preserve"> PAGEREF _Toc99634238 \h </w:instrText>
        </w:r>
        <w:r w:rsidR="008C0781">
          <w:rPr>
            <w:noProof/>
            <w:webHidden/>
          </w:rPr>
        </w:r>
        <w:r w:rsidR="008C0781">
          <w:rPr>
            <w:noProof/>
            <w:webHidden/>
          </w:rPr>
          <w:fldChar w:fldCharType="separate"/>
        </w:r>
        <w:r w:rsidR="008C0781">
          <w:rPr>
            <w:noProof/>
            <w:webHidden/>
          </w:rPr>
          <w:t>16</w:t>
        </w:r>
        <w:r w:rsidR="008C0781">
          <w:rPr>
            <w:noProof/>
            <w:webHidden/>
          </w:rPr>
          <w:fldChar w:fldCharType="end"/>
        </w:r>
      </w:hyperlink>
    </w:p>
    <w:p w14:paraId="561D8D28" w14:textId="486500B5" w:rsidR="008C0781" w:rsidRDefault="00B56C2C">
      <w:pPr>
        <w:pStyle w:val="TOC3"/>
        <w:tabs>
          <w:tab w:val="right" w:leader="dot" w:pos="9350"/>
        </w:tabs>
        <w:rPr>
          <w:rFonts w:eastAsiaTheme="minorEastAsia"/>
          <w:noProof/>
          <w:sz w:val="22"/>
        </w:rPr>
      </w:pPr>
      <w:hyperlink w:anchor="_Toc99634239" w:history="1">
        <w:r w:rsidR="008C0781" w:rsidRPr="00ED7FA6">
          <w:rPr>
            <w:rStyle w:val="Hyperlink"/>
            <w:noProof/>
          </w:rPr>
          <w:t>Other publicly published reports derived from WA-APCD data</w:t>
        </w:r>
        <w:r w:rsidR="008C0781">
          <w:rPr>
            <w:noProof/>
            <w:webHidden/>
          </w:rPr>
          <w:tab/>
        </w:r>
        <w:r w:rsidR="008C0781">
          <w:rPr>
            <w:noProof/>
            <w:webHidden/>
          </w:rPr>
          <w:fldChar w:fldCharType="begin"/>
        </w:r>
        <w:r w:rsidR="008C0781">
          <w:rPr>
            <w:noProof/>
            <w:webHidden/>
          </w:rPr>
          <w:instrText xml:space="preserve"> PAGEREF _Toc99634239 \h </w:instrText>
        </w:r>
        <w:r w:rsidR="008C0781">
          <w:rPr>
            <w:noProof/>
            <w:webHidden/>
          </w:rPr>
        </w:r>
        <w:r w:rsidR="008C0781">
          <w:rPr>
            <w:noProof/>
            <w:webHidden/>
          </w:rPr>
          <w:fldChar w:fldCharType="separate"/>
        </w:r>
        <w:r w:rsidR="008C0781">
          <w:rPr>
            <w:noProof/>
            <w:webHidden/>
          </w:rPr>
          <w:t>16</w:t>
        </w:r>
        <w:r w:rsidR="008C0781">
          <w:rPr>
            <w:noProof/>
            <w:webHidden/>
          </w:rPr>
          <w:fldChar w:fldCharType="end"/>
        </w:r>
      </w:hyperlink>
    </w:p>
    <w:p w14:paraId="46BD23E1" w14:textId="41641BE1" w:rsidR="008C0781" w:rsidRDefault="00B56C2C">
      <w:pPr>
        <w:pStyle w:val="TOC2"/>
        <w:rPr>
          <w:rFonts w:eastAsiaTheme="minorEastAsia"/>
          <w:noProof/>
          <w:sz w:val="22"/>
        </w:rPr>
      </w:pPr>
      <w:hyperlink w:anchor="_Toc99634240" w:history="1">
        <w:r w:rsidR="008C0781" w:rsidRPr="00ED7FA6">
          <w:rPr>
            <w:rStyle w:val="Hyperlink"/>
            <w:noProof/>
          </w:rPr>
          <w:t>WA-APCD data fee waivers and reductions</w:t>
        </w:r>
        <w:r w:rsidR="008C0781">
          <w:rPr>
            <w:noProof/>
            <w:webHidden/>
          </w:rPr>
          <w:tab/>
        </w:r>
        <w:r w:rsidR="008C0781">
          <w:rPr>
            <w:noProof/>
            <w:webHidden/>
          </w:rPr>
          <w:fldChar w:fldCharType="begin"/>
        </w:r>
        <w:r w:rsidR="008C0781">
          <w:rPr>
            <w:noProof/>
            <w:webHidden/>
          </w:rPr>
          <w:instrText xml:space="preserve"> PAGEREF _Toc99634240 \h </w:instrText>
        </w:r>
        <w:r w:rsidR="008C0781">
          <w:rPr>
            <w:noProof/>
            <w:webHidden/>
          </w:rPr>
        </w:r>
        <w:r w:rsidR="008C0781">
          <w:rPr>
            <w:noProof/>
            <w:webHidden/>
          </w:rPr>
          <w:fldChar w:fldCharType="separate"/>
        </w:r>
        <w:r w:rsidR="008C0781">
          <w:rPr>
            <w:noProof/>
            <w:webHidden/>
          </w:rPr>
          <w:t>17</w:t>
        </w:r>
        <w:r w:rsidR="008C0781">
          <w:rPr>
            <w:noProof/>
            <w:webHidden/>
          </w:rPr>
          <w:fldChar w:fldCharType="end"/>
        </w:r>
      </w:hyperlink>
    </w:p>
    <w:p w14:paraId="61163B3D" w14:textId="4B4BDC28" w:rsidR="008C0781" w:rsidRDefault="00B56C2C">
      <w:pPr>
        <w:pStyle w:val="TOC1"/>
        <w:rPr>
          <w:rFonts w:eastAsiaTheme="minorEastAsia"/>
          <w:noProof/>
          <w:sz w:val="22"/>
        </w:rPr>
      </w:pPr>
      <w:hyperlink w:anchor="_Toc99634241" w:history="1">
        <w:r w:rsidR="008C0781" w:rsidRPr="00ED7FA6">
          <w:rPr>
            <w:rStyle w:val="Hyperlink"/>
            <w:noProof/>
          </w:rPr>
          <w:t>Performance of the Lead Organization (LO)</w:t>
        </w:r>
        <w:r w:rsidR="008C0781">
          <w:rPr>
            <w:noProof/>
            <w:webHidden/>
          </w:rPr>
          <w:tab/>
        </w:r>
        <w:r w:rsidR="008C0781">
          <w:rPr>
            <w:noProof/>
            <w:webHidden/>
          </w:rPr>
          <w:fldChar w:fldCharType="begin"/>
        </w:r>
        <w:r w:rsidR="008C0781">
          <w:rPr>
            <w:noProof/>
            <w:webHidden/>
          </w:rPr>
          <w:instrText xml:space="preserve"> PAGEREF _Toc99634241 \h </w:instrText>
        </w:r>
        <w:r w:rsidR="008C0781">
          <w:rPr>
            <w:noProof/>
            <w:webHidden/>
          </w:rPr>
        </w:r>
        <w:r w:rsidR="008C0781">
          <w:rPr>
            <w:noProof/>
            <w:webHidden/>
          </w:rPr>
          <w:fldChar w:fldCharType="separate"/>
        </w:r>
        <w:r w:rsidR="008C0781">
          <w:rPr>
            <w:noProof/>
            <w:webHidden/>
          </w:rPr>
          <w:t>18</w:t>
        </w:r>
        <w:r w:rsidR="008C0781">
          <w:rPr>
            <w:noProof/>
            <w:webHidden/>
          </w:rPr>
          <w:fldChar w:fldCharType="end"/>
        </w:r>
      </w:hyperlink>
    </w:p>
    <w:p w14:paraId="2CEB7E75" w14:textId="3A7BA778" w:rsidR="008C0781" w:rsidRDefault="00B56C2C">
      <w:pPr>
        <w:pStyle w:val="TOC2"/>
        <w:rPr>
          <w:rFonts w:eastAsiaTheme="minorEastAsia"/>
          <w:noProof/>
          <w:sz w:val="22"/>
        </w:rPr>
      </w:pPr>
      <w:hyperlink w:anchor="_Toc99634242" w:history="1">
        <w:r w:rsidR="008C0781" w:rsidRPr="00ED7FA6">
          <w:rPr>
            <w:rStyle w:val="Hyperlink"/>
            <w:noProof/>
          </w:rPr>
          <w:t>LO Activity Summary</w:t>
        </w:r>
        <w:r w:rsidR="008C0781">
          <w:rPr>
            <w:noProof/>
            <w:webHidden/>
          </w:rPr>
          <w:tab/>
        </w:r>
        <w:r w:rsidR="008C0781">
          <w:rPr>
            <w:noProof/>
            <w:webHidden/>
          </w:rPr>
          <w:fldChar w:fldCharType="begin"/>
        </w:r>
        <w:r w:rsidR="008C0781">
          <w:rPr>
            <w:noProof/>
            <w:webHidden/>
          </w:rPr>
          <w:instrText xml:space="preserve"> PAGEREF _Toc99634242 \h </w:instrText>
        </w:r>
        <w:r w:rsidR="008C0781">
          <w:rPr>
            <w:noProof/>
            <w:webHidden/>
          </w:rPr>
        </w:r>
        <w:r w:rsidR="008C0781">
          <w:rPr>
            <w:noProof/>
            <w:webHidden/>
          </w:rPr>
          <w:fldChar w:fldCharType="separate"/>
        </w:r>
        <w:r w:rsidR="008C0781">
          <w:rPr>
            <w:noProof/>
            <w:webHidden/>
          </w:rPr>
          <w:t>18</w:t>
        </w:r>
        <w:r w:rsidR="008C0781">
          <w:rPr>
            <w:noProof/>
            <w:webHidden/>
          </w:rPr>
          <w:fldChar w:fldCharType="end"/>
        </w:r>
      </w:hyperlink>
    </w:p>
    <w:p w14:paraId="615F2C8A" w14:textId="42F8BE20" w:rsidR="008C0781" w:rsidRDefault="00B56C2C">
      <w:pPr>
        <w:pStyle w:val="TOC1"/>
        <w:rPr>
          <w:rFonts w:eastAsiaTheme="minorEastAsia"/>
          <w:noProof/>
          <w:sz w:val="22"/>
        </w:rPr>
      </w:pPr>
      <w:hyperlink w:anchor="_Toc99634243" w:history="1">
        <w:r w:rsidR="008C0781" w:rsidRPr="00ED7FA6">
          <w:rPr>
            <w:rStyle w:val="Hyperlink"/>
            <w:noProof/>
          </w:rPr>
          <w:t>How the database can be improved</w:t>
        </w:r>
        <w:r w:rsidR="008C0781">
          <w:rPr>
            <w:noProof/>
            <w:webHidden/>
          </w:rPr>
          <w:tab/>
        </w:r>
        <w:r w:rsidR="008C0781">
          <w:rPr>
            <w:noProof/>
            <w:webHidden/>
          </w:rPr>
          <w:fldChar w:fldCharType="begin"/>
        </w:r>
        <w:r w:rsidR="008C0781">
          <w:rPr>
            <w:noProof/>
            <w:webHidden/>
          </w:rPr>
          <w:instrText xml:space="preserve"> PAGEREF _Toc99634243 \h </w:instrText>
        </w:r>
        <w:r w:rsidR="008C0781">
          <w:rPr>
            <w:noProof/>
            <w:webHidden/>
          </w:rPr>
        </w:r>
        <w:r w:rsidR="008C0781">
          <w:rPr>
            <w:noProof/>
            <w:webHidden/>
          </w:rPr>
          <w:fldChar w:fldCharType="separate"/>
        </w:r>
        <w:r w:rsidR="008C0781">
          <w:rPr>
            <w:noProof/>
            <w:webHidden/>
          </w:rPr>
          <w:t>19</w:t>
        </w:r>
        <w:r w:rsidR="008C0781">
          <w:rPr>
            <w:noProof/>
            <w:webHidden/>
          </w:rPr>
          <w:fldChar w:fldCharType="end"/>
        </w:r>
      </w:hyperlink>
    </w:p>
    <w:p w14:paraId="1B3C8267" w14:textId="30A18217" w:rsidR="008C0781" w:rsidRDefault="00B56C2C">
      <w:pPr>
        <w:pStyle w:val="TOC1"/>
        <w:rPr>
          <w:rFonts w:eastAsiaTheme="minorEastAsia"/>
          <w:noProof/>
          <w:sz w:val="22"/>
        </w:rPr>
      </w:pPr>
      <w:hyperlink w:anchor="_Toc99634244" w:history="1">
        <w:r w:rsidR="008C0781" w:rsidRPr="00ED7FA6">
          <w:rPr>
            <w:rStyle w:val="Hyperlink"/>
            <w:noProof/>
          </w:rPr>
          <w:t>Conclusion</w:t>
        </w:r>
        <w:r w:rsidR="008C0781">
          <w:rPr>
            <w:noProof/>
            <w:webHidden/>
          </w:rPr>
          <w:tab/>
        </w:r>
        <w:r w:rsidR="008C0781">
          <w:rPr>
            <w:noProof/>
            <w:webHidden/>
          </w:rPr>
          <w:fldChar w:fldCharType="begin"/>
        </w:r>
        <w:r w:rsidR="008C0781">
          <w:rPr>
            <w:noProof/>
            <w:webHidden/>
          </w:rPr>
          <w:instrText xml:space="preserve"> PAGEREF _Toc99634244 \h </w:instrText>
        </w:r>
        <w:r w:rsidR="008C0781">
          <w:rPr>
            <w:noProof/>
            <w:webHidden/>
          </w:rPr>
        </w:r>
        <w:r w:rsidR="008C0781">
          <w:rPr>
            <w:noProof/>
            <w:webHidden/>
          </w:rPr>
          <w:fldChar w:fldCharType="separate"/>
        </w:r>
        <w:r w:rsidR="008C0781">
          <w:rPr>
            <w:noProof/>
            <w:webHidden/>
          </w:rPr>
          <w:t>20</w:t>
        </w:r>
        <w:r w:rsidR="008C0781">
          <w:rPr>
            <w:noProof/>
            <w:webHidden/>
          </w:rPr>
          <w:fldChar w:fldCharType="end"/>
        </w:r>
      </w:hyperlink>
    </w:p>
    <w:p w14:paraId="7B635BD7" w14:textId="540D379A" w:rsidR="008C0781" w:rsidRDefault="00B56C2C">
      <w:pPr>
        <w:pStyle w:val="TOC2"/>
        <w:rPr>
          <w:rFonts w:eastAsiaTheme="minorEastAsia"/>
          <w:noProof/>
          <w:sz w:val="22"/>
        </w:rPr>
      </w:pPr>
      <w:hyperlink w:anchor="_Toc99634245" w:history="1">
        <w:r w:rsidR="008C0781" w:rsidRPr="00ED7FA6">
          <w:rPr>
            <w:rStyle w:val="Hyperlink"/>
            <w:noProof/>
          </w:rPr>
          <w:t>Summary and next report contents</w:t>
        </w:r>
        <w:r w:rsidR="008C0781">
          <w:rPr>
            <w:noProof/>
            <w:webHidden/>
          </w:rPr>
          <w:tab/>
        </w:r>
        <w:r w:rsidR="008C0781">
          <w:rPr>
            <w:noProof/>
            <w:webHidden/>
          </w:rPr>
          <w:fldChar w:fldCharType="begin"/>
        </w:r>
        <w:r w:rsidR="008C0781">
          <w:rPr>
            <w:noProof/>
            <w:webHidden/>
          </w:rPr>
          <w:instrText xml:space="preserve"> PAGEREF _Toc99634245 \h </w:instrText>
        </w:r>
        <w:r w:rsidR="008C0781">
          <w:rPr>
            <w:noProof/>
            <w:webHidden/>
          </w:rPr>
        </w:r>
        <w:r w:rsidR="008C0781">
          <w:rPr>
            <w:noProof/>
            <w:webHidden/>
          </w:rPr>
          <w:fldChar w:fldCharType="separate"/>
        </w:r>
        <w:r w:rsidR="008C0781">
          <w:rPr>
            <w:noProof/>
            <w:webHidden/>
          </w:rPr>
          <w:t>20</w:t>
        </w:r>
        <w:r w:rsidR="008C0781">
          <w:rPr>
            <w:noProof/>
            <w:webHidden/>
          </w:rPr>
          <w:fldChar w:fldCharType="end"/>
        </w:r>
      </w:hyperlink>
    </w:p>
    <w:p w14:paraId="2DC750AD" w14:textId="7800398C" w:rsidR="008C0781" w:rsidRDefault="00B56C2C">
      <w:pPr>
        <w:pStyle w:val="TOC1"/>
        <w:rPr>
          <w:rFonts w:eastAsiaTheme="minorEastAsia"/>
          <w:noProof/>
          <w:sz w:val="22"/>
        </w:rPr>
      </w:pPr>
      <w:hyperlink w:anchor="_Toc99634246" w:history="1">
        <w:r w:rsidR="008C0781" w:rsidRPr="00ED7FA6">
          <w:rPr>
            <w:rStyle w:val="Hyperlink"/>
            <w:noProof/>
          </w:rPr>
          <w:t>Appendix A:</w:t>
        </w:r>
        <w:r w:rsidR="008C0781">
          <w:rPr>
            <w:noProof/>
            <w:webHidden/>
          </w:rPr>
          <w:tab/>
        </w:r>
        <w:r w:rsidR="008C0781">
          <w:rPr>
            <w:noProof/>
            <w:webHidden/>
          </w:rPr>
          <w:fldChar w:fldCharType="begin"/>
        </w:r>
        <w:r w:rsidR="008C0781">
          <w:rPr>
            <w:noProof/>
            <w:webHidden/>
          </w:rPr>
          <w:instrText xml:space="preserve"> PAGEREF _Toc99634246 \h </w:instrText>
        </w:r>
        <w:r w:rsidR="008C0781">
          <w:rPr>
            <w:noProof/>
            <w:webHidden/>
          </w:rPr>
        </w:r>
        <w:r w:rsidR="008C0781">
          <w:rPr>
            <w:noProof/>
            <w:webHidden/>
          </w:rPr>
          <w:fldChar w:fldCharType="separate"/>
        </w:r>
        <w:r w:rsidR="008C0781">
          <w:rPr>
            <w:noProof/>
            <w:webHidden/>
          </w:rPr>
          <w:t>21</w:t>
        </w:r>
        <w:r w:rsidR="008C0781">
          <w:rPr>
            <w:noProof/>
            <w:webHidden/>
          </w:rPr>
          <w:fldChar w:fldCharType="end"/>
        </w:r>
      </w:hyperlink>
    </w:p>
    <w:p w14:paraId="526EC334" w14:textId="70115512" w:rsidR="008C0781" w:rsidRDefault="00B56C2C">
      <w:pPr>
        <w:pStyle w:val="TOC2"/>
        <w:rPr>
          <w:rFonts w:eastAsiaTheme="minorEastAsia"/>
          <w:noProof/>
          <w:sz w:val="22"/>
        </w:rPr>
      </w:pPr>
      <w:hyperlink w:anchor="_Toc99634247" w:history="1">
        <w:r w:rsidR="008C0781" w:rsidRPr="00ED7FA6">
          <w:rPr>
            <w:rStyle w:val="Hyperlink"/>
            <w:noProof/>
          </w:rPr>
          <w:t>WA-APCD committee rosters</w:t>
        </w:r>
        <w:r w:rsidR="008C0781">
          <w:rPr>
            <w:noProof/>
            <w:webHidden/>
          </w:rPr>
          <w:tab/>
        </w:r>
        <w:r w:rsidR="008C0781">
          <w:rPr>
            <w:noProof/>
            <w:webHidden/>
          </w:rPr>
          <w:fldChar w:fldCharType="begin"/>
        </w:r>
        <w:r w:rsidR="008C0781">
          <w:rPr>
            <w:noProof/>
            <w:webHidden/>
          </w:rPr>
          <w:instrText xml:space="preserve"> PAGEREF _Toc99634247 \h </w:instrText>
        </w:r>
        <w:r w:rsidR="008C0781">
          <w:rPr>
            <w:noProof/>
            <w:webHidden/>
          </w:rPr>
        </w:r>
        <w:r w:rsidR="008C0781">
          <w:rPr>
            <w:noProof/>
            <w:webHidden/>
          </w:rPr>
          <w:fldChar w:fldCharType="separate"/>
        </w:r>
        <w:r w:rsidR="008C0781">
          <w:rPr>
            <w:noProof/>
            <w:webHidden/>
          </w:rPr>
          <w:t>21</w:t>
        </w:r>
        <w:r w:rsidR="008C0781">
          <w:rPr>
            <w:noProof/>
            <w:webHidden/>
          </w:rPr>
          <w:fldChar w:fldCharType="end"/>
        </w:r>
      </w:hyperlink>
    </w:p>
    <w:p w14:paraId="29C2C0EB" w14:textId="7E43913B" w:rsidR="004900D4" w:rsidRDefault="006D5B34" w:rsidP="004900D4">
      <w:r>
        <w:fldChar w:fldCharType="end"/>
      </w:r>
    </w:p>
    <w:bookmarkEnd w:id="20"/>
    <w:p w14:paraId="2F6FB124" w14:textId="77777777" w:rsidR="004900D4" w:rsidRDefault="004900D4" w:rsidP="004900D4">
      <w:r>
        <w:br w:type="page"/>
      </w:r>
    </w:p>
    <w:p w14:paraId="6AEB8DA3" w14:textId="57EF831E" w:rsidR="00BF4B39" w:rsidRDefault="0056580E" w:rsidP="00217D29">
      <w:pPr>
        <w:pStyle w:val="Heading1"/>
      </w:pPr>
      <w:bookmarkStart w:id="21" w:name="_Toc99634208"/>
      <w:r>
        <w:lastRenderedPageBreak/>
        <w:t>Executive summary</w:t>
      </w:r>
      <w:bookmarkEnd w:id="21"/>
    </w:p>
    <w:p w14:paraId="4FBA8CB8" w14:textId="77777777" w:rsidR="0056580E" w:rsidRDefault="0056580E" w:rsidP="0056580E">
      <w:pPr>
        <w:rPr>
          <w:noProof/>
        </w:rPr>
      </w:pPr>
      <w:r>
        <w:rPr>
          <w:noProof/>
        </w:rPr>
        <w:t xml:space="preserve">Engrossed Substitute Senate Bill (ESSB) 5741 (2019) made changes to support future operations of the Washington All-Payer Claims Database (WA-APCD). These changes included: </w:t>
      </w:r>
    </w:p>
    <w:p w14:paraId="42B55D97" w14:textId="58926CFA" w:rsidR="0056580E" w:rsidRDefault="0056580E" w:rsidP="0056580E">
      <w:pPr>
        <w:pStyle w:val="ListParagraph"/>
        <w:numPr>
          <w:ilvl w:val="0"/>
          <w:numId w:val="10"/>
        </w:numPr>
        <w:rPr>
          <w:noProof/>
        </w:rPr>
      </w:pPr>
      <w:r>
        <w:rPr>
          <w:noProof/>
        </w:rPr>
        <w:t xml:space="preserve">Transferring authority and oversight for the database from the Washington (WA) State Office of Financial Management (OFM) to the Washington State Health Care Authority (HCA). </w:t>
      </w:r>
    </w:p>
    <w:p w14:paraId="42D42F2A" w14:textId="2FE87F93" w:rsidR="0056580E" w:rsidRDefault="0056580E" w:rsidP="0056580E">
      <w:pPr>
        <w:pStyle w:val="ListParagraph"/>
        <w:numPr>
          <w:ilvl w:val="0"/>
          <w:numId w:val="10"/>
        </w:numPr>
        <w:rPr>
          <w:noProof/>
        </w:rPr>
      </w:pPr>
      <w:r>
        <w:rPr>
          <w:noProof/>
        </w:rPr>
        <w:t>Other changes to improve and ensure successful and sustainable database operations for access to and use of the data to improve health care, provide consumers useful and consistent quality and cost measures, and assess total cost of care in WA.</w:t>
      </w:r>
    </w:p>
    <w:p w14:paraId="612238C5" w14:textId="77777777" w:rsidR="0056580E" w:rsidRDefault="0056580E" w:rsidP="0056580E">
      <w:pPr>
        <w:rPr>
          <w:noProof/>
        </w:rPr>
      </w:pPr>
      <w:r>
        <w:rPr>
          <w:noProof/>
        </w:rPr>
        <w:t>Section 8(1) of the bill states:</w:t>
      </w:r>
    </w:p>
    <w:p w14:paraId="78E8C796" w14:textId="77777777" w:rsidR="0056580E" w:rsidRDefault="0056580E" w:rsidP="009B1ADB">
      <w:pPr>
        <w:pStyle w:val="Quote"/>
        <w:ind w:right="630"/>
        <w:rPr>
          <w:noProof/>
        </w:rPr>
      </w:pPr>
      <w:r>
        <w:rPr>
          <w:noProof/>
        </w:rPr>
        <w:t xml:space="preserve">The authority shall report every two years to the appropriate committees of the legislature regarding the cost, performance, and effectiveness of the database and the performance of the lead organization under its contract with the authority. </w:t>
      </w:r>
      <w:bookmarkStart w:id="22" w:name="_Hlk91164572"/>
      <w:r>
        <w:rPr>
          <w:noProof/>
        </w:rPr>
        <w:t xml:space="preserve">Using independent economic expertise, subject to appropriation, the report must evaluate whether the database has advanced the goals set forth in RCW 43.371.020(1), as well as the performance of the lead organization. </w:t>
      </w:r>
      <w:bookmarkEnd w:id="22"/>
      <w:r>
        <w:rPr>
          <w:noProof/>
        </w:rPr>
        <w:t>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14:paraId="153DC686" w14:textId="16D1794E" w:rsidR="0056580E" w:rsidRDefault="0056580E" w:rsidP="0056580E">
      <w:pPr>
        <w:rPr>
          <w:noProof/>
        </w:rPr>
      </w:pPr>
      <w:r>
        <w:rPr>
          <w:noProof/>
        </w:rPr>
        <w:t xml:space="preserve">This report details the administration of the WA-APCD between July 1, 2019, and June 30, 2021. Those two fiscal years (FYs) were marked by a WA-APCD program transition from OFM to HCA and ongoing oversight of data submission, data release and consumer-facing website operations as well as organizational and analytic capacity building, all made possible through funding allocated by the Washington State Legislature during the 2019 session. </w:t>
      </w:r>
      <w:r w:rsidR="00D304CE" w:rsidRPr="00D304CE">
        <w:rPr>
          <w:noProof/>
        </w:rPr>
        <w:t xml:space="preserve">The 2020 legislative session also saw the passage of HB 2457 establishing the state’s Health Care Cost Transparency Board. The Board, </w:t>
      </w:r>
      <w:r w:rsidR="00D304CE">
        <w:rPr>
          <w:noProof/>
        </w:rPr>
        <w:t>staffed and supported</w:t>
      </w:r>
      <w:r w:rsidR="00D304CE" w:rsidRPr="00D304CE">
        <w:rPr>
          <w:noProof/>
        </w:rPr>
        <w:t xml:space="preserve"> by HCA, now utilizes the WA-APCD as a critical resource for meeting legislative requirements to report on health care expenditures and cost growth in Washington</w:t>
      </w:r>
      <w:r w:rsidR="00D304CE">
        <w:rPr>
          <w:noProof/>
        </w:rPr>
        <w:t>.</w:t>
      </w:r>
    </w:p>
    <w:p w14:paraId="55237C2B" w14:textId="77777777" w:rsidR="0056580E" w:rsidRDefault="0056580E" w:rsidP="0056580E">
      <w:pPr>
        <w:rPr>
          <w:noProof/>
        </w:rPr>
      </w:pPr>
      <w:r>
        <w:rPr>
          <w:noProof/>
        </w:rPr>
        <w:t>Key takeaways from this report include the following:</w:t>
      </w:r>
    </w:p>
    <w:p w14:paraId="4D5F6E3D" w14:textId="04F08479" w:rsidR="0056580E" w:rsidRDefault="0056580E" w:rsidP="00C41DA9">
      <w:pPr>
        <w:pStyle w:val="ListParagraph"/>
        <w:numPr>
          <w:ilvl w:val="0"/>
          <w:numId w:val="11"/>
        </w:numPr>
        <w:rPr>
          <w:noProof/>
        </w:rPr>
      </w:pPr>
      <w:r>
        <w:rPr>
          <w:noProof/>
        </w:rPr>
        <w:t>The total biennial WA-APCD program cost was $2,186,129</w:t>
      </w:r>
    </w:p>
    <w:p w14:paraId="6114F439" w14:textId="78AD484F" w:rsidR="0056580E" w:rsidRDefault="0056580E" w:rsidP="00C41DA9">
      <w:pPr>
        <w:pStyle w:val="ListParagraph"/>
        <w:numPr>
          <w:ilvl w:val="0"/>
          <w:numId w:val="11"/>
        </w:numPr>
        <w:rPr>
          <w:noProof/>
        </w:rPr>
      </w:pPr>
      <w:r>
        <w:rPr>
          <w:noProof/>
        </w:rPr>
        <w:t>CMS matching funds were secured to include a one-time retroactive payment for Medicaid-only operating costs of the database</w:t>
      </w:r>
    </w:p>
    <w:p w14:paraId="7BEA1548" w14:textId="18E6853B" w:rsidR="0056580E" w:rsidRDefault="0056580E" w:rsidP="00C41DA9">
      <w:pPr>
        <w:pStyle w:val="ListParagraph"/>
        <w:numPr>
          <w:ilvl w:val="0"/>
          <w:numId w:val="11"/>
        </w:numPr>
        <w:rPr>
          <w:noProof/>
        </w:rPr>
      </w:pPr>
      <w:r>
        <w:rPr>
          <w:noProof/>
        </w:rPr>
        <w:t xml:space="preserve">Over 5 million lives with medical coverage </w:t>
      </w:r>
      <w:r w:rsidR="002907E7">
        <w:rPr>
          <w:noProof/>
        </w:rPr>
        <w:t>(</w:t>
      </w:r>
      <w:r w:rsidR="0025674F">
        <w:rPr>
          <w:noProof/>
        </w:rPr>
        <w:t>70</w:t>
      </w:r>
      <w:r>
        <w:rPr>
          <w:noProof/>
        </w:rPr>
        <w:t>% of the total WA population) were represented in the database during calendar years 2019 and 2020</w:t>
      </w:r>
    </w:p>
    <w:p w14:paraId="5E3F5E8B" w14:textId="6CC92182" w:rsidR="0056580E" w:rsidRDefault="0056580E" w:rsidP="00C41DA9">
      <w:pPr>
        <w:pStyle w:val="ListParagraph"/>
        <w:numPr>
          <w:ilvl w:val="0"/>
          <w:numId w:val="11"/>
        </w:numPr>
        <w:rPr>
          <w:noProof/>
        </w:rPr>
      </w:pPr>
      <w:r>
        <w:rPr>
          <w:noProof/>
        </w:rPr>
        <w:t>The program used methods and experts in health data assessment, while carefully following standard processes to check that the data is valid and reliable</w:t>
      </w:r>
    </w:p>
    <w:p w14:paraId="401AF035" w14:textId="4EB042EB" w:rsidR="0056580E" w:rsidRDefault="0056580E" w:rsidP="00C41DA9">
      <w:pPr>
        <w:pStyle w:val="ListParagraph"/>
        <w:numPr>
          <w:ilvl w:val="0"/>
          <w:numId w:val="11"/>
        </w:numPr>
        <w:rPr>
          <w:noProof/>
        </w:rPr>
      </w:pPr>
      <w:r>
        <w:rPr>
          <w:noProof/>
        </w:rPr>
        <w:t>6 WA-APCD committees contributed to database efficiency and effectiveness</w:t>
      </w:r>
    </w:p>
    <w:p w14:paraId="647E08CE" w14:textId="43A7F9E1" w:rsidR="0056580E" w:rsidRDefault="0056580E" w:rsidP="00C41DA9">
      <w:pPr>
        <w:pStyle w:val="ListParagraph"/>
        <w:numPr>
          <w:ilvl w:val="0"/>
          <w:numId w:val="11"/>
        </w:numPr>
        <w:rPr>
          <w:noProof/>
        </w:rPr>
      </w:pPr>
      <w:r>
        <w:rPr>
          <w:noProof/>
        </w:rPr>
        <w:t>WA-APCD website use increased by 55% over the two year reporting period</w:t>
      </w:r>
    </w:p>
    <w:p w14:paraId="5224A1B9" w14:textId="5E91D4A4" w:rsidR="0056580E" w:rsidRDefault="0056580E" w:rsidP="00C41DA9">
      <w:pPr>
        <w:pStyle w:val="ListParagraph"/>
        <w:numPr>
          <w:ilvl w:val="0"/>
          <w:numId w:val="11"/>
        </w:numPr>
        <w:rPr>
          <w:noProof/>
        </w:rPr>
      </w:pPr>
      <w:r>
        <w:rPr>
          <w:noProof/>
        </w:rPr>
        <w:t>The LO fulfilled data requests for 1</w:t>
      </w:r>
      <w:r w:rsidR="00A32A5A">
        <w:rPr>
          <w:noProof/>
        </w:rPr>
        <w:t>3</w:t>
      </w:r>
      <w:r>
        <w:rPr>
          <w:noProof/>
        </w:rPr>
        <w:t xml:space="preserve"> different stakeholder organizations</w:t>
      </w:r>
    </w:p>
    <w:p w14:paraId="625D1CB5" w14:textId="76B672B8" w:rsidR="0056580E" w:rsidRDefault="0056580E" w:rsidP="00C41DA9">
      <w:pPr>
        <w:pStyle w:val="ListParagraph"/>
        <w:numPr>
          <w:ilvl w:val="0"/>
          <w:numId w:val="11"/>
        </w:numPr>
        <w:rPr>
          <w:noProof/>
        </w:rPr>
      </w:pPr>
      <w:r>
        <w:rPr>
          <w:noProof/>
        </w:rPr>
        <w:t>3 example use cases illustrate how WA-APCD data is being leveraged by data users to promote price transparency and better health care</w:t>
      </w:r>
    </w:p>
    <w:p w14:paraId="12BA6AF3" w14:textId="7B20BF5D" w:rsidR="00217D29" w:rsidRDefault="00217D29">
      <w:pPr>
        <w:rPr>
          <w:noProof/>
        </w:rPr>
      </w:pPr>
    </w:p>
    <w:p w14:paraId="6BC54275" w14:textId="39ADBE98" w:rsidR="0056580E" w:rsidRDefault="00C41DA9" w:rsidP="0056580E">
      <w:pPr>
        <w:pStyle w:val="Heading1"/>
        <w:rPr>
          <w:noProof/>
        </w:rPr>
      </w:pPr>
      <w:bookmarkStart w:id="23" w:name="_Hlk83114753"/>
      <w:bookmarkStart w:id="24" w:name="_Toc99634209"/>
      <w:r>
        <w:rPr>
          <w:noProof/>
        </w:rPr>
        <w:lastRenderedPageBreak/>
        <w:t xml:space="preserve">Costs to administer </w:t>
      </w:r>
      <w:bookmarkEnd w:id="23"/>
      <w:r>
        <w:rPr>
          <w:noProof/>
        </w:rPr>
        <w:t>the WA-APCD</w:t>
      </w:r>
      <w:bookmarkEnd w:id="24"/>
    </w:p>
    <w:p w14:paraId="14A5A3BA" w14:textId="0D7E3B23" w:rsidR="00217D29" w:rsidRPr="000018F6" w:rsidRDefault="00C41DA9" w:rsidP="000018F6">
      <w:pPr>
        <w:pStyle w:val="Heading2"/>
      </w:pPr>
      <w:bookmarkStart w:id="25" w:name="_Toc99634210"/>
      <w:r w:rsidRPr="000018F6">
        <w:t>Background</w:t>
      </w:r>
      <w:bookmarkEnd w:id="25"/>
    </w:p>
    <w:p w14:paraId="19B5163D" w14:textId="61F43339" w:rsidR="00C41DA9" w:rsidRDefault="00C41DA9" w:rsidP="00C41DA9">
      <w:r>
        <w:t>In the 2019-2021 biennial budget, the Legislature appropriated approximately $1.1 million to OFM to continue operating and maintaining the WA-APCD from July 1, 2019, through December 31, 2019. The Legislature also appropriated $3.54 million to HCA to maintain and continue WA-APCD operations, contract with a new Lead Organization (LO), and provide data access to state agencies from January 1, 2020, through June 30, 2021.</w:t>
      </w:r>
    </w:p>
    <w:p w14:paraId="7BB810E2" w14:textId="4D9CC408" w:rsidR="00C41DA9" w:rsidRDefault="00C41DA9" w:rsidP="00C41DA9">
      <w:r w:rsidRPr="000F5858">
        <w:t xml:space="preserve">HCA conducted a procurement for a </w:t>
      </w:r>
      <w:r>
        <w:t>LO</w:t>
      </w:r>
      <w:r w:rsidRPr="000F5858">
        <w:t xml:space="preserve"> in the fall of 2019 and in October announced the Washington Health Alliance (WHA) as the apparent successful bidder. Contract negotiations did not finish by the end of 2019, and HCA took over the duties of the LO on Jan 1, 2020. </w:t>
      </w:r>
      <w:r>
        <w:t xml:space="preserve">Negotiations continue and </w:t>
      </w:r>
      <w:bookmarkStart w:id="26" w:name="_Hlk89806596"/>
      <w:r w:rsidRPr="000F5858">
        <w:t>HCA continues to act in an interim capacity as the State’s LO for the WA-APCD</w:t>
      </w:r>
      <w:bookmarkEnd w:id="26"/>
      <w:r>
        <w:t xml:space="preserve">. </w:t>
      </w:r>
      <w:r w:rsidR="003137C6">
        <w:t xml:space="preserve">HCA intends to seek funding </w:t>
      </w:r>
      <w:r w:rsidRPr="000F5858">
        <w:t>for resources to procure independent economic expertise during the 2023-</w:t>
      </w:r>
      <w:r>
        <w:t>20</w:t>
      </w:r>
      <w:r w:rsidRPr="000F5858">
        <w:t xml:space="preserve">25 biennium, thus enabling full reporting requirements </w:t>
      </w:r>
      <w:r w:rsidR="00F96A5D">
        <w:t xml:space="preserve">outlined in statute </w:t>
      </w:r>
      <w:r w:rsidRPr="000F5858">
        <w:t>to be addressed in a future reporting period.</w:t>
      </w:r>
    </w:p>
    <w:p w14:paraId="3B5A06BD" w14:textId="2446E107" w:rsidR="00C41DA9" w:rsidRPr="000018F6" w:rsidRDefault="00C41DA9" w:rsidP="000018F6">
      <w:pPr>
        <w:pStyle w:val="Heading2"/>
      </w:pPr>
      <w:bookmarkStart w:id="27" w:name="_Toc99634211"/>
      <w:r w:rsidRPr="000018F6">
        <w:t>WA-APCD budget and expenditures</w:t>
      </w:r>
      <w:bookmarkEnd w:id="27"/>
    </w:p>
    <w:p w14:paraId="069190D5" w14:textId="77777777" w:rsidR="000018F6" w:rsidRPr="000018F6" w:rsidRDefault="000018F6" w:rsidP="000018F6">
      <w:pPr>
        <w:pStyle w:val="Heading3"/>
      </w:pPr>
      <w:bookmarkStart w:id="28" w:name="_Hlk87462170"/>
      <w:bookmarkStart w:id="29" w:name="_Toc99634212"/>
      <w:bookmarkStart w:id="30" w:name="_Hlk93569054"/>
      <w:r w:rsidRPr="000018F6">
        <w:t>LO services</w:t>
      </w:r>
      <w:bookmarkEnd w:id="28"/>
      <w:r w:rsidRPr="000018F6">
        <w:t>: maintaining program operations</w:t>
      </w:r>
      <w:bookmarkEnd w:id="29"/>
    </w:p>
    <w:p w14:paraId="7A4575B6" w14:textId="02F65C30" w:rsidR="000018F6" w:rsidRDefault="000018F6" w:rsidP="000018F6">
      <w:pPr>
        <w:rPr>
          <w:noProof/>
        </w:rPr>
      </w:pPr>
      <w:r>
        <w:rPr>
          <w:noProof/>
        </w:rPr>
        <w:t xml:space="preserve">During this FY2020/FY2021 reporting period, HCA, acting as the LO, maintained management, funding, and operations of the database as provided in </w:t>
      </w:r>
      <w:hyperlink r:id="rId24" w:history="1">
        <w:r w:rsidR="00D21B9F">
          <w:rPr>
            <w:rStyle w:val="Hyperlink"/>
            <w:rFonts w:asciiTheme="minorHAnsi" w:hAnsiTheme="minorHAnsi"/>
            <w:noProof/>
          </w:rPr>
          <w:t>C</w:t>
        </w:r>
        <w:r w:rsidRPr="00D21B9F">
          <w:rPr>
            <w:rStyle w:val="Hyperlink"/>
            <w:rFonts w:asciiTheme="minorHAnsi" w:hAnsiTheme="minorHAnsi"/>
            <w:noProof/>
          </w:rPr>
          <w:t xml:space="preserve">hapter 43.371 </w:t>
        </w:r>
        <w:r w:rsidR="00D21B9F" w:rsidRPr="00D21B9F">
          <w:rPr>
            <w:rStyle w:val="Hyperlink"/>
            <w:rFonts w:asciiTheme="minorHAnsi" w:hAnsiTheme="minorHAnsi"/>
            <w:noProof/>
          </w:rPr>
          <w:t>Revised Code of Washington</w:t>
        </w:r>
      </w:hyperlink>
      <w:r w:rsidR="00D21B9F">
        <w:rPr>
          <w:noProof/>
        </w:rPr>
        <w:t xml:space="preserve"> (</w:t>
      </w:r>
      <w:r>
        <w:rPr>
          <w:noProof/>
        </w:rPr>
        <w:t>RCW</w:t>
      </w:r>
      <w:r w:rsidR="00D21B9F">
        <w:rPr>
          <w:noProof/>
        </w:rPr>
        <w:t>)</w:t>
      </w:r>
      <w:r>
        <w:rPr>
          <w:noProof/>
        </w:rPr>
        <w:t xml:space="preserve"> and </w:t>
      </w:r>
      <w:hyperlink r:id="rId25" w:history="1">
        <w:r w:rsidRPr="00735642">
          <w:rPr>
            <w:rStyle w:val="Hyperlink"/>
            <w:rFonts w:asciiTheme="minorHAnsi" w:hAnsiTheme="minorHAnsi"/>
            <w:noProof/>
          </w:rPr>
          <w:t>Chapter 182-70 Washington Administrative Code</w:t>
        </w:r>
      </w:hyperlink>
      <w:r>
        <w:rPr>
          <w:noProof/>
        </w:rPr>
        <w:t xml:space="preserve"> (WAC).</w:t>
      </w:r>
    </w:p>
    <w:p w14:paraId="0741B85E" w14:textId="77777777" w:rsidR="000018F6" w:rsidRDefault="000018F6" w:rsidP="000018F6">
      <w:pPr>
        <w:pStyle w:val="Heading3"/>
        <w:rPr>
          <w:noProof/>
        </w:rPr>
      </w:pPr>
      <w:bookmarkStart w:id="31" w:name="_Toc99634213"/>
      <w:bookmarkEnd w:id="30"/>
      <w:r>
        <w:rPr>
          <w:noProof/>
        </w:rPr>
        <w:t>Data vendor services: maintaining the WA-APCD</w:t>
      </w:r>
      <w:bookmarkEnd w:id="31"/>
    </w:p>
    <w:p w14:paraId="1F103F54" w14:textId="7C11A3DB" w:rsidR="00C41DA9" w:rsidRDefault="000018F6" w:rsidP="000018F6">
      <w:pPr>
        <w:rPr>
          <w:noProof/>
        </w:rPr>
      </w:pPr>
      <w:r>
        <w:rPr>
          <w:noProof/>
        </w:rPr>
        <w:t xml:space="preserve">The WA-APCD includes data from calendar year 2014 onward with eligibility and claims data for over 5 million covered lives, representing </w:t>
      </w:r>
      <w:r w:rsidRPr="00735642">
        <w:rPr>
          <w:noProof/>
        </w:rPr>
        <w:t xml:space="preserve">approximately </w:t>
      </w:r>
      <w:r w:rsidR="0025674F">
        <w:rPr>
          <w:noProof/>
        </w:rPr>
        <w:t>70</w:t>
      </w:r>
      <w:r w:rsidRPr="00735642">
        <w:rPr>
          <w:noProof/>
        </w:rPr>
        <w:t>% of</w:t>
      </w:r>
      <w:r>
        <w:rPr>
          <w:noProof/>
        </w:rPr>
        <w:t xml:space="preserve"> the total WA population. During the FY2020/FY2021 reporting period, the WA-APCD collected eligibility files and medical, dental and pharmacy claims data from the following entities: Medicaid (FFS and Managed Care), Medicare (FFS and Managed Care), Public Employees Benefits Board, School Employees Benefits Board, Washington State Department of Labor and Industries, and Washington’s commercial payers.</w:t>
      </w:r>
      <w:r w:rsidR="00F96A5D">
        <w:rPr>
          <w:noProof/>
        </w:rPr>
        <w:t xml:space="preserve"> Self-insured plans are invited to submit data on a voluntary basis to the database and these data are reflected in Table 3 on page 10 of this report.</w:t>
      </w:r>
    </w:p>
    <w:p w14:paraId="2BF070B8" w14:textId="1333FEF7" w:rsidR="00C41DA9" w:rsidRDefault="000018F6" w:rsidP="00C41DA9">
      <w:pPr>
        <w:rPr>
          <w:noProof/>
        </w:rPr>
      </w:pPr>
      <w:r>
        <w:rPr>
          <w:noProof/>
        </w:rPr>
        <w:lastRenderedPageBreak/>
        <w:drawing>
          <wp:inline distT="0" distB="0" distL="0" distR="0" wp14:anchorId="4CC8FC02" wp14:editId="44F23016">
            <wp:extent cx="5191125" cy="4249400"/>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26"/>
                    <a:stretch>
                      <a:fillRect/>
                    </a:stretch>
                  </pic:blipFill>
                  <pic:spPr>
                    <a:xfrm>
                      <a:off x="0" y="0"/>
                      <a:ext cx="5222980" cy="4275476"/>
                    </a:xfrm>
                    <a:prstGeom prst="rect">
                      <a:avLst/>
                    </a:prstGeom>
                  </pic:spPr>
                </pic:pic>
              </a:graphicData>
            </a:graphic>
          </wp:inline>
        </w:drawing>
      </w:r>
    </w:p>
    <w:p w14:paraId="106BD01A" w14:textId="63E54217" w:rsidR="000018F6" w:rsidRPr="0042390A" w:rsidRDefault="000018F6" w:rsidP="0042390A">
      <w:pPr>
        <w:pStyle w:val="Caption"/>
      </w:pPr>
      <w:r w:rsidRPr="0042390A">
        <w:t>Figure 3 WA-APCD Snapshot – Data Overview</w:t>
      </w:r>
      <w:r w:rsidR="000E2D3C">
        <w:br/>
      </w:r>
      <w:r w:rsidR="008710E4">
        <w:t>R</w:t>
      </w:r>
      <w:r w:rsidR="000E2D3C">
        <w:t xml:space="preserve">efer to the “Terms and Measures” tab on </w:t>
      </w:r>
      <w:hyperlink r:id="rId27" w:history="1">
        <w:r w:rsidR="000E2D3C" w:rsidRPr="00973CFF">
          <w:rPr>
            <w:rStyle w:val="Hyperlink"/>
            <w:rFonts w:asciiTheme="minorHAnsi" w:hAnsiTheme="minorHAnsi"/>
          </w:rPr>
          <w:t>https://www.wahealthcarecompare.com/wa-apcd-snapshot</w:t>
        </w:r>
      </w:hyperlink>
      <w:r w:rsidR="000E2D3C">
        <w:t xml:space="preserve"> </w:t>
      </w:r>
      <w:r w:rsidR="008710E4">
        <w:t>for definitions</w:t>
      </w:r>
    </w:p>
    <w:p w14:paraId="2A42C96A" w14:textId="0619CCC8" w:rsidR="00C41DA9" w:rsidRDefault="000018F6" w:rsidP="00C41DA9">
      <w:pPr>
        <w:rPr>
          <w:noProof/>
        </w:rPr>
      </w:pPr>
      <w:r w:rsidRPr="000018F6">
        <w:rPr>
          <w:noProof/>
        </w:rPr>
        <w:t>The LO contracted with Onpoint Health Data (Onpoint), the data vendor, in compliance with the requirements of RCW 43.371.020(3) to ensure successful database operations.</w:t>
      </w:r>
    </w:p>
    <w:p w14:paraId="1B9A2B5A" w14:textId="77777777" w:rsidR="000018F6" w:rsidRDefault="000018F6" w:rsidP="000018F6">
      <w:pPr>
        <w:pStyle w:val="Heading3"/>
        <w:rPr>
          <w:noProof/>
        </w:rPr>
      </w:pPr>
      <w:bookmarkStart w:id="32" w:name="_Toc99634214"/>
      <w:r>
        <w:rPr>
          <w:noProof/>
        </w:rPr>
        <w:t>Web vendor services: maintaining Washington HealthCareCompare</w:t>
      </w:r>
      <w:bookmarkEnd w:id="32"/>
    </w:p>
    <w:p w14:paraId="2C0527FB" w14:textId="24CD3271" w:rsidR="00C41DA9" w:rsidRDefault="00B56C2C" w:rsidP="000018F6">
      <w:pPr>
        <w:rPr>
          <w:noProof/>
        </w:rPr>
      </w:pPr>
      <w:hyperlink r:id="rId28" w:history="1">
        <w:r w:rsidR="000018F6" w:rsidRPr="0042390A">
          <w:rPr>
            <w:rStyle w:val="Hyperlink"/>
            <w:rFonts w:asciiTheme="minorHAnsi" w:hAnsiTheme="minorHAnsi"/>
            <w:noProof/>
          </w:rPr>
          <w:t>Washington HealthCareCompare</w:t>
        </w:r>
      </w:hyperlink>
      <w:r w:rsidR="000018F6">
        <w:rPr>
          <w:noProof/>
        </w:rPr>
        <w:t xml:space="preserve"> (WAHCC), the WA-APCD website, is a tool for residents of Washington to consult to make </w:t>
      </w:r>
      <w:r w:rsidR="00896AAA">
        <w:rPr>
          <w:noProof/>
        </w:rPr>
        <w:t xml:space="preserve">informed </w:t>
      </w:r>
      <w:r w:rsidR="000018F6">
        <w:rPr>
          <w:noProof/>
        </w:rPr>
        <w:t xml:space="preserve">health care decisions. It contains information on health care providers and facilities and compares the cost and quality of medical care and services. The program refreshed this valuable state asset’s cost and quality data annually during this reporting period. The public accountability section of WAHCC displays information and scores for the Statewide Common Measure Set measures. Measures track important elements of health and health care performance. Results </w:t>
      </w:r>
      <w:r w:rsidR="00896AAA">
        <w:rPr>
          <w:noProof/>
        </w:rPr>
        <w:t xml:space="preserve">are </w:t>
      </w:r>
      <w:r w:rsidR="000018F6">
        <w:rPr>
          <w:noProof/>
        </w:rPr>
        <w:t>display</w:t>
      </w:r>
      <w:r w:rsidR="00896AAA">
        <w:rPr>
          <w:noProof/>
        </w:rPr>
        <w:t>ed by</w:t>
      </w:r>
      <w:r w:rsidR="000018F6">
        <w:rPr>
          <w:noProof/>
        </w:rPr>
        <w:t xml:space="preserve"> accountable community of health (ACH) and type of coverage (e.g., Medicaid, commercial). WAHCC compares </w:t>
      </w:r>
      <w:r w:rsidR="00896AAA">
        <w:rPr>
          <w:noProof/>
        </w:rPr>
        <w:t xml:space="preserve">measure performance in </w:t>
      </w:r>
      <w:r w:rsidR="000018F6">
        <w:rPr>
          <w:noProof/>
        </w:rPr>
        <w:t>ACH</w:t>
      </w:r>
      <w:r w:rsidR="00896AAA">
        <w:rPr>
          <w:noProof/>
        </w:rPr>
        <w:t>s</w:t>
      </w:r>
      <w:r w:rsidR="000018F6">
        <w:rPr>
          <w:noProof/>
        </w:rPr>
        <w:t xml:space="preserve"> with </w:t>
      </w:r>
      <w:r w:rsidR="00896AAA">
        <w:rPr>
          <w:noProof/>
        </w:rPr>
        <w:t xml:space="preserve">that for overall </w:t>
      </w:r>
      <w:r w:rsidR="000018F6">
        <w:rPr>
          <w:noProof/>
        </w:rPr>
        <w:t>Washington state and, if available, the national benchmark of the 90th percentile performance among all Medicaid plans nationwide.</w:t>
      </w:r>
    </w:p>
    <w:p w14:paraId="6DC755AC" w14:textId="1F2CA5F6" w:rsidR="00C41DA9" w:rsidRDefault="0042390A" w:rsidP="00C41DA9">
      <w:pPr>
        <w:rPr>
          <w:noProof/>
        </w:rPr>
      </w:pPr>
      <w:r>
        <w:rPr>
          <w:noProof/>
        </w:rPr>
        <w:lastRenderedPageBreak/>
        <w:drawing>
          <wp:inline distT="0" distB="0" distL="0" distR="0" wp14:anchorId="00127942" wp14:editId="7124B6BA">
            <wp:extent cx="4094365" cy="2495550"/>
            <wp:effectExtent l="0" t="0" r="1905"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29"/>
                    <a:stretch>
                      <a:fillRect/>
                    </a:stretch>
                  </pic:blipFill>
                  <pic:spPr>
                    <a:xfrm>
                      <a:off x="0" y="0"/>
                      <a:ext cx="4112606" cy="2506668"/>
                    </a:xfrm>
                    <a:prstGeom prst="rect">
                      <a:avLst/>
                    </a:prstGeom>
                  </pic:spPr>
                </pic:pic>
              </a:graphicData>
            </a:graphic>
          </wp:inline>
        </w:drawing>
      </w:r>
    </w:p>
    <w:p w14:paraId="16C35D7F" w14:textId="77777777" w:rsidR="0042390A" w:rsidRPr="0042390A" w:rsidRDefault="0042390A" w:rsidP="009A1DE7">
      <w:pPr>
        <w:pStyle w:val="Caption"/>
        <w:spacing w:after="0"/>
      </w:pPr>
      <w:r w:rsidRPr="0042390A">
        <w:t xml:space="preserve">Figure </w:t>
      </w:r>
      <w:fldSimple w:instr=" SEQ Figure \* ARABIC ">
        <w:r w:rsidRPr="0042390A">
          <w:t>2</w:t>
        </w:r>
      </w:fldSimple>
      <w:r w:rsidRPr="0042390A">
        <w:t xml:space="preserve"> WAHCC homepage: find health care providers and facilities and compare the cost </w:t>
      </w:r>
    </w:p>
    <w:p w14:paraId="5FE697A5" w14:textId="77777777" w:rsidR="0042390A" w:rsidRPr="0042390A" w:rsidRDefault="0042390A" w:rsidP="00945326">
      <w:pPr>
        <w:pStyle w:val="Caption"/>
        <w:ind w:left="2250"/>
      </w:pPr>
      <w:r w:rsidRPr="0042390A">
        <w:t>and quality of medical care and services</w:t>
      </w:r>
    </w:p>
    <w:p w14:paraId="0EE79C12" w14:textId="1C9A7F8D" w:rsidR="0042390A" w:rsidRDefault="0042390A" w:rsidP="00C41DA9">
      <w:pPr>
        <w:rPr>
          <w:noProof/>
        </w:rPr>
      </w:pPr>
      <w:r>
        <w:rPr>
          <w:noProof/>
        </w:rPr>
        <w:drawing>
          <wp:inline distT="0" distB="0" distL="0" distR="0" wp14:anchorId="6E1C1059" wp14:editId="421ECAED">
            <wp:extent cx="4276725" cy="4169807"/>
            <wp:effectExtent l="0" t="0" r="0" b="2540"/>
            <wp:docPr id="2" name="Picture 2"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with medium confidence"/>
                    <pic:cNvPicPr/>
                  </pic:nvPicPr>
                  <pic:blipFill>
                    <a:blip r:embed="rId30"/>
                    <a:stretch>
                      <a:fillRect/>
                    </a:stretch>
                  </pic:blipFill>
                  <pic:spPr>
                    <a:xfrm>
                      <a:off x="0" y="0"/>
                      <a:ext cx="4286622" cy="4179457"/>
                    </a:xfrm>
                    <a:prstGeom prst="rect">
                      <a:avLst/>
                    </a:prstGeom>
                  </pic:spPr>
                </pic:pic>
              </a:graphicData>
            </a:graphic>
          </wp:inline>
        </w:drawing>
      </w:r>
    </w:p>
    <w:p w14:paraId="0AA746B2" w14:textId="77777777" w:rsidR="0042390A" w:rsidRPr="0042390A" w:rsidRDefault="0042390A" w:rsidP="0042390A">
      <w:pPr>
        <w:pStyle w:val="Caption"/>
      </w:pPr>
      <w:r w:rsidRPr="0042390A">
        <w:t xml:space="preserve">Figure </w:t>
      </w:r>
      <w:fldSimple w:instr=" SEQ Figure \* ARABIC ">
        <w:r w:rsidRPr="0042390A">
          <w:t>3</w:t>
        </w:r>
      </w:fldSimple>
      <w:r w:rsidRPr="0042390A">
        <w:t xml:space="preserve"> Compare the cost and quality across Accountable Communities for Health</w:t>
      </w:r>
    </w:p>
    <w:p w14:paraId="50E2BD33" w14:textId="65502BB6" w:rsidR="0042390A" w:rsidRDefault="0042390A" w:rsidP="00C41DA9">
      <w:pPr>
        <w:rPr>
          <w:noProof/>
        </w:rPr>
      </w:pPr>
      <w:r w:rsidRPr="0042390A">
        <w:rPr>
          <w:noProof/>
        </w:rPr>
        <w:t>The LO contracted with Forum One, the web vendor in compliance with the requirements of RCW 43.371.020(3) to ensure successful website operations during this reporting period.</w:t>
      </w:r>
    </w:p>
    <w:p w14:paraId="66F5EFC0" w14:textId="77777777" w:rsidR="00CC3ED8" w:rsidRDefault="00CC3ED8">
      <w:pPr>
        <w:suppressAutoHyphens w:val="0"/>
        <w:spacing w:after="160" w:line="259" w:lineRule="auto"/>
        <w:rPr>
          <w:rFonts w:asciiTheme="majorHAnsi" w:eastAsiaTheme="majorEastAsia" w:hAnsiTheme="majorHAnsi" w:cstheme="majorBidi"/>
          <w:iCs/>
          <w:noProof/>
          <w:color w:val="003B64" w:themeColor="accent1" w:themeShade="80"/>
          <w:sz w:val="24"/>
          <w:szCs w:val="24"/>
        </w:rPr>
      </w:pPr>
      <w:r>
        <w:rPr>
          <w:noProof/>
        </w:rPr>
        <w:br w:type="page"/>
      </w:r>
    </w:p>
    <w:p w14:paraId="32073A68" w14:textId="19518206" w:rsidR="00091051" w:rsidRDefault="00091051" w:rsidP="00091051">
      <w:pPr>
        <w:pStyle w:val="Heading4"/>
        <w:rPr>
          <w:noProof/>
        </w:rPr>
      </w:pPr>
      <w:bookmarkStart w:id="33" w:name="_Toc99634215"/>
      <w:r>
        <w:rPr>
          <w:noProof/>
        </w:rPr>
        <w:lastRenderedPageBreak/>
        <w:t>Table 1 WA-APCD budget and expenditure detail</w:t>
      </w:r>
      <w:bookmarkEnd w:id="33"/>
    </w:p>
    <w:p w14:paraId="501BB909" w14:textId="75C2716F" w:rsidR="00CC3ED8" w:rsidRDefault="00CC3ED8" w:rsidP="00CC3ED8">
      <w:bookmarkStart w:id="34" w:name="_Hlk89806748"/>
      <w:bookmarkStart w:id="35" w:name="_Hlk93569120"/>
      <w:r w:rsidRPr="00560C24">
        <w:t xml:space="preserve">Total </w:t>
      </w:r>
      <w:r>
        <w:t>b</w:t>
      </w:r>
      <w:r w:rsidRPr="00560C24">
        <w:t xml:space="preserve">iennial </w:t>
      </w:r>
      <w:r>
        <w:t>WA-APCD program c</w:t>
      </w:r>
      <w:r w:rsidRPr="00560C24">
        <w:t>ost: $2,186,129</w:t>
      </w:r>
      <w:bookmarkEnd w:id="34"/>
    </w:p>
    <w:tbl>
      <w:tblPr>
        <w:tblStyle w:val="GridTable4-Accent1"/>
        <w:tblW w:w="9445" w:type="dxa"/>
        <w:tblLook w:val="0420" w:firstRow="1" w:lastRow="0" w:firstColumn="0" w:lastColumn="0" w:noHBand="0" w:noVBand="1"/>
      </w:tblPr>
      <w:tblGrid>
        <w:gridCol w:w="1255"/>
        <w:gridCol w:w="1530"/>
        <w:gridCol w:w="4410"/>
        <w:gridCol w:w="2250"/>
      </w:tblGrid>
      <w:tr w:rsidR="004E4BB8" w:rsidRPr="00674396" w14:paraId="4BC49B7A" w14:textId="77777777" w:rsidTr="00182685">
        <w:trPr>
          <w:cnfStyle w:val="100000000000" w:firstRow="1" w:lastRow="0" w:firstColumn="0" w:lastColumn="0" w:oddVBand="0" w:evenVBand="0" w:oddHBand="0" w:evenHBand="0" w:firstRowFirstColumn="0" w:firstRowLastColumn="0" w:lastRowFirstColumn="0" w:lastRowLastColumn="0"/>
          <w:trHeight w:hRule="exact" w:val="288"/>
        </w:trPr>
        <w:tc>
          <w:tcPr>
            <w:tcW w:w="1255" w:type="dxa"/>
            <w:shd w:val="clear" w:color="auto" w:fill="45B3FF" w:themeFill="accent1" w:themeFillTint="99"/>
          </w:tcPr>
          <w:p w14:paraId="2CEA2038" w14:textId="47841F45" w:rsidR="004E4BB8" w:rsidRDefault="004E4BB8" w:rsidP="00291E6E">
            <w:pPr>
              <w:rPr>
                <w:noProof/>
              </w:rPr>
            </w:pPr>
            <w:r>
              <w:t>Fiscal Year</w:t>
            </w:r>
          </w:p>
        </w:tc>
        <w:tc>
          <w:tcPr>
            <w:tcW w:w="1530" w:type="dxa"/>
            <w:shd w:val="clear" w:color="auto" w:fill="45B3FF" w:themeFill="accent1" w:themeFillTint="99"/>
          </w:tcPr>
          <w:p w14:paraId="2CE2CCCD" w14:textId="1DD58A23" w:rsidR="004E4BB8" w:rsidRPr="00674396" w:rsidRDefault="004E4BB8" w:rsidP="00291E6E">
            <w:pPr>
              <w:rPr>
                <w:noProof/>
              </w:rPr>
            </w:pPr>
            <w:r>
              <w:t xml:space="preserve">HCA </w:t>
            </w:r>
            <w:r w:rsidRPr="00E33D7A">
              <w:t>Budget</w:t>
            </w:r>
            <w:r w:rsidRPr="00182685">
              <w:rPr>
                <w:vertAlign w:val="superscript"/>
              </w:rPr>
              <w:t>+</w:t>
            </w:r>
          </w:p>
        </w:tc>
        <w:tc>
          <w:tcPr>
            <w:tcW w:w="4410" w:type="dxa"/>
            <w:shd w:val="clear" w:color="auto" w:fill="45B3FF" w:themeFill="accent1" w:themeFillTint="99"/>
          </w:tcPr>
          <w:p w14:paraId="13D7A0C1" w14:textId="5B91CCBE" w:rsidR="004E4BB8" w:rsidRDefault="004E4BB8" w:rsidP="00291E6E">
            <w:pPr>
              <w:rPr>
                <w:noProof/>
              </w:rPr>
            </w:pPr>
            <w:r>
              <w:rPr>
                <w:noProof/>
              </w:rPr>
              <w:t>Program Cost Item</w:t>
            </w:r>
          </w:p>
        </w:tc>
        <w:tc>
          <w:tcPr>
            <w:tcW w:w="2250" w:type="dxa"/>
            <w:shd w:val="clear" w:color="auto" w:fill="45B3FF" w:themeFill="accent1" w:themeFillTint="99"/>
          </w:tcPr>
          <w:p w14:paraId="523EBC24" w14:textId="7F69E8C8" w:rsidR="004E4BB8" w:rsidRDefault="004E4BB8" w:rsidP="00291E6E">
            <w:pPr>
              <w:rPr>
                <w:noProof/>
              </w:rPr>
            </w:pPr>
            <w:r>
              <w:rPr>
                <w:noProof/>
              </w:rPr>
              <w:t>Actual Expenditure</w:t>
            </w:r>
          </w:p>
        </w:tc>
      </w:tr>
      <w:tr w:rsidR="00D82C49" w:rsidRPr="00674396" w14:paraId="6F56E6E2" w14:textId="77777777" w:rsidTr="00FF2E51">
        <w:trPr>
          <w:cnfStyle w:val="000000100000" w:firstRow="0" w:lastRow="0" w:firstColumn="0" w:lastColumn="0" w:oddVBand="0" w:evenVBand="0" w:oddHBand="1" w:evenHBand="0" w:firstRowFirstColumn="0" w:firstRowLastColumn="0" w:lastRowFirstColumn="0" w:lastRowLastColumn="0"/>
          <w:trHeight w:hRule="exact" w:val="288"/>
        </w:trPr>
        <w:tc>
          <w:tcPr>
            <w:tcW w:w="1255" w:type="dxa"/>
            <w:vMerge w:val="restart"/>
          </w:tcPr>
          <w:p w14:paraId="508D6E76" w14:textId="0B475BC0" w:rsidR="00D82C49" w:rsidRDefault="00D82C49" w:rsidP="00291E6E">
            <w:pPr>
              <w:rPr>
                <w:noProof/>
              </w:rPr>
            </w:pPr>
            <w:r>
              <w:rPr>
                <w:noProof/>
              </w:rPr>
              <w:t>2020</w:t>
            </w:r>
          </w:p>
        </w:tc>
        <w:tc>
          <w:tcPr>
            <w:tcW w:w="1530" w:type="dxa"/>
            <w:vMerge w:val="restart"/>
          </w:tcPr>
          <w:p w14:paraId="5CD38838" w14:textId="252EA433" w:rsidR="00D82C49" w:rsidRPr="00674396" w:rsidRDefault="00D82C49" w:rsidP="00291E6E">
            <w:pPr>
              <w:rPr>
                <w:noProof/>
              </w:rPr>
            </w:pPr>
            <w:r>
              <w:rPr>
                <w:noProof/>
              </w:rPr>
              <w:t>$</w:t>
            </w:r>
            <w:r w:rsidRPr="00BF15C7">
              <w:rPr>
                <w:noProof/>
              </w:rPr>
              <w:t>1,053,000</w:t>
            </w:r>
          </w:p>
        </w:tc>
        <w:tc>
          <w:tcPr>
            <w:tcW w:w="4410" w:type="dxa"/>
          </w:tcPr>
          <w:p w14:paraId="3A1DC701" w14:textId="77777777" w:rsidR="00D82C49" w:rsidRDefault="00D82C49" w:rsidP="00291E6E">
            <w:pPr>
              <w:rPr>
                <w:noProof/>
              </w:rPr>
            </w:pPr>
            <w:r>
              <w:rPr>
                <w:noProof/>
              </w:rPr>
              <w:t>LO</w:t>
            </w:r>
            <w:r w:rsidRPr="001017E9">
              <w:rPr>
                <w:noProof/>
                <w:vertAlign w:val="superscript"/>
              </w:rPr>
              <w:t>*</w:t>
            </w:r>
          </w:p>
        </w:tc>
        <w:tc>
          <w:tcPr>
            <w:tcW w:w="2250" w:type="dxa"/>
          </w:tcPr>
          <w:p w14:paraId="2368321A" w14:textId="77777777" w:rsidR="00D82C49" w:rsidRDefault="00D82C49" w:rsidP="00291E6E">
            <w:pPr>
              <w:rPr>
                <w:noProof/>
              </w:rPr>
            </w:pPr>
            <w:r>
              <w:rPr>
                <w:noProof/>
              </w:rPr>
              <w:t>237,936</w:t>
            </w:r>
          </w:p>
        </w:tc>
      </w:tr>
      <w:tr w:rsidR="00D82C49" w:rsidRPr="00674396" w14:paraId="4BFFF620" w14:textId="77777777" w:rsidTr="00FF2E51">
        <w:trPr>
          <w:trHeight w:hRule="exact" w:val="288"/>
        </w:trPr>
        <w:tc>
          <w:tcPr>
            <w:tcW w:w="1255" w:type="dxa"/>
            <w:vMerge/>
          </w:tcPr>
          <w:p w14:paraId="73E46B54" w14:textId="77777777" w:rsidR="00D82C49" w:rsidRDefault="00D82C49" w:rsidP="00291E6E">
            <w:pPr>
              <w:rPr>
                <w:noProof/>
              </w:rPr>
            </w:pPr>
          </w:p>
        </w:tc>
        <w:tc>
          <w:tcPr>
            <w:tcW w:w="1530" w:type="dxa"/>
            <w:vMerge/>
          </w:tcPr>
          <w:p w14:paraId="1CF65FD7" w14:textId="564B6355" w:rsidR="00D82C49" w:rsidRPr="00674396" w:rsidRDefault="00D82C49" w:rsidP="00291E6E">
            <w:pPr>
              <w:rPr>
                <w:noProof/>
              </w:rPr>
            </w:pPr>
          </w:p>
        </w:tc>
        <w:tc>
          <w:tcPr>
            <w:tcW w:w="4410" w:type="dxa"/>
          </w:tcPr>
          <w:p w14:paraId="32C78B5B" w14:textId="77777777" w:rsidR="00D82C49" w:rsidRPr="00A94744" w:rsidRDefault="00D82C49" w:rsidP="00291E6E">
            <w:pPr>
              <w:rPr>
                <w:noProof/>
              </w:rPr>
            </w:pPr>
            <w:r>
              <w:rPr>
                <w:noProof/>
              </w:rPr>
              <w:t>Data Vendor</w:t>
            </w:r>
          </w:p>
        </w:tc>
        <w:tc>
          <w:tcPr>
            <w:tcW w:w="2250" w:type="dxa"/>
          </w:tcPr>
          <w:p w14:paraId="2C39EA24" w14:textId="77777777" w:rsidR="00D82C49" w:rsidRPr="00A94744" w:rsidRDefault="00D82C49" w:rsidP="00291E6E">
            <w:pPr>
              <w:rPr>
                <w:noProof/>
              </w:rPr>
            </w:pPr>
            <w:r>
              <w:rPr>
                <w:noProof/>
              </w:rPr>
              <w:t>411,190</w:t>
            </w:r>
          </w:p>
        </w:tc>
      </w:tr>
      <w:tr w:rsidR="00D82C49" w:rsidRPr="00674396" w14:paraId="4E6F9D2D" w14:textId="77777777" w:rsidTr="00FF2E51">
        <w:trPr>
          <w:cnfStyle w:val="000000100000" w:firstRow="0" w:lastRow="0" w:firstColumn="0" w:lastColumn="0" w:oddVBand="0" w:evenVBand="0" w:oddHBand="1" w:evenHBand="0" w:firstRowFirstColumn="0" w:firstRowLastColumn="0" w:lastRowFirstColumn="0" w:lastRowLastColumn="0"/>
          <w:trHeight w:hRule="exact" w:val="288"/>
        </w:trPr>
        <w:tc>
          <w:tcPr>
            <w:tcW w:w="1255" w:type="dxa"/>
            <w:vMerge/>
          </w:tcPr>
          <w:p w14:paraId="35BE1A60" w14:textId="77777777" w:rsidR="00D82C49" w:rsidRDefault="00D82C49" w:rsidP="00291E6E">
            <w:pPr>
              <w:rPr>
                <w:noProof/>
              </w:rPr>
            </w:pPr>
          </w:p>
        </w:tc>
        <w:tc>
          <w:tcPr>
            <w:tcW w:w="1530" w:type="dxa"/>
            <w:vMerge/>
          </w:tcPr>
          <w:p w14:paraId="59069709" w14:textId="08D115FE" w:rsidR="00D82C49" w:rsidRPr="00674396" w:rsidRDefault="00D82C49" w:rsidP="00291E6E">
            <w:pPr>
              <w:rPr>
                <w:noProof/>
              </w:rPr>
            </w:pPr>
          </w:p>
        </w:tc>
        <w:tc>
          <w:tcPr>
            <w:tcW w:w="4410" w:type="dxa"/>
          </w:tcPr>
          <w:p w14:paraId="6CDD1D04" w14:textId="77777777" w:rsidR="00D82C49" w:rsidRPr="00A94744" w:rsidRDefault="00D82C49" w:rsidP="00291E6E">
            <w:pPr>
              <w:rPr>
                <w:noProof/>
              </w:rPr>
            </w:pPr>
            <w:r>
              <w:rPr>
                <w:noProof/>
              </w:rPr>
              <w:t>Web Vendor</w:t>
            </w:r>
          </w:p>
        </w:tc>
        <w:tc>
          <w:tcPr>
            <w:tcW w:w="2250" w:type="dxa"/>
          </w:tcPr>
          <w:p w14:paraId="79AF201B" w14:textId="77777777" w:rsidR="00D82C49" w:rsidRPr="00A94744" w:rsidRDefault="00D82C49" w:rsidP="00291E6E">
            <w:pPr>
              <w:rPr>
                <w:noProof/>
              </w:rPr>
            </w:pPr>
            <w:r>
              <w:rPr>
                <w:noProof/>
              </w:rPr>
              <w:t>21,505</w:t>
            </w:r>
          </w:p>
        </w:tc>
      </w:tr>
      <w:tr w:rsidR="00D82C49" w:rsidRPr="00674396" w14:paraId="7542818D" w14:textId="77777777" w:rsidTr="00FF2E51">
        <w:trPr>
          <w:trHeight w:hRule="exact" w:val="288"/>
        </w:trPr>
        <w:tc>
          <w:tcPr>
            <w:tcW w:w="1255" w:type="dxa"/>
            <w:vMerge/>
          </w:tcPr>
          <w:p w14:paraId="2AED9A72" w14:textId="77777777" w:rsidR="00D82C49" w:rsidRDefault="00D82C49" w:rsidP="00291E6E">
            <w:pPr>
              <w:rPr>
                <w:noProof/>
              </w:rPr>
            </w:pPr>
          </w:p>
        </w:tc>
        <w:tc>
          <w:tcPr>
            <w:tcW w:w="1530" w:type="dxa"/>
            <w:vMerge/>
          </w:tcPr>
          <w:p w14:paraId="784ACBBF" w14:textId="108DA584" w:rsidR="00D82C49" w:rsidRDefault="00D82C49" w:rsidP="00291E6E">
            <w:pPr>
              <w:rPr>
                <w:noProof/>
              </w:rPr>
            </w:pPr>
          </w:p>
        </w:tc>
        <w:tc>
          <w:tcPr>
            <w:tcW w:w="4410" w:type="dxa"/>
          </w:tcPr>
          <w:p w14:paraId="68775166" w14:textId="11D0A3C8" w:rsidR="00D82C49" w:rsidRDefault="00D82C49" w:rsidP="00291E6E">
            <w:pPr>
              <w:rPr>
                <w:noProof/>
              </w:rPr>
            </w:pPr>
            <w:r w:rsidRPr="00650A9E">
              <w:t>CMS Medicare data</w:t>
            </w:r>
          </w:p>
        </w:tc>
        <w:tc>
          <w:tcPr>
            <w:tcW w:w="2250" w:type="dxa"/>
          </w:tcPr>
          <w:p w14:paraId="447AAF5D" w14:textId="0FC45958" w:rsidR="00D82C49" w:rsidRDefault="00D82C49" w:rsidP="00291E6E">
            <w:pPr>
              <w:rPr>
                <w:noProof/>
              </w:rPr>
            </w:pPr>
            <w:r w:rsidRPr="009407E0">
              <w:t>$8,100 (</w:t>
            </w:r>
            <w:r>
              <w:t>OFM expense</w:t>
            </w:r>
            <w:r w:rsidRPr="009407E0">
              <w:t>)</w:t>
            </w:r>
          </w:p>
        </w:tc>
      </w:tr>
      <w:tr w:rsidR="00D82C49" w:rsidRPr="00674396" w14:paraId="1CB9667C" w14:textId="77777777" w:rsidTr="00FF2E51">
        <w:trPr>
          <w:cnfStyle w:val="000000100000" w:firstRow="0" w:lastRow="0" w:firstColumn="0" w:lastColumn="0" w:oddVBand="0" w:evenVBand="0" w:oddHBand="1" w:evenHBand="0" w:firstRowFirstColumn="0" w:firstRowLastColumn="0" w:lastRowFirstColumn="0" w:lastRowLastColumn="0"/>
          <w:trHeight w:hRule="exact" w:val="288"/>
        </w:trPr>
        <w:tc>
          <w:tcPr>
            <w:tcW w:w="1255" w:type="dxa"/>
            <w:vMerge/>
          </w:tcPr>
          <w:p w14:paraId="56AC52C1" w14:textId="77777777" w:rsidR="00D82C49" w:rsidRDefault="00D82C49" w:rsidP="00291E6E">
            <w:pPr>
              <w:rPr>
                <w:noProof/>
              </w:rPr>
            </w:pPr>
          </w:p>
        </w:tc>
        <w:tc>
          <w:tcPr>
            <w:tcW w:w="1530" w:type="dxa"/>
            <w:vMerge/>
          </w:tcPr>
          <w:p w14:paraId="2BEF883C" w14:textId="5E5D0281" w:rsidR="00D82C49" w:rsidRDefault="00D82C49" w:rsidP="00291E6E">
            <w:pPr>
              <w:rPr>
                <w:noProof/>
              </w:rPr>
            </w:pPr>
          </w:p>
        </w:tc>
        <w:tc>
          <w:tcPr>
            <w:tcW w:w="4410" w:type="dxa"/>
          </w:tcPr>
          <w:p w14:paraId="1F4A42A3" w14:textId="77777777" w:rsidR="00D82C49" w:rsidRDefault="00D82C49" w:rsidP="00291E6E">
            <w:pPr>
              <w:rPr>
                <w:noProof/>
              </w:rPr>
            </w:pPr>
            <w:r w:rsidRPr="00650A9E">
              <w:t>NCQA</w:t>
            </w:r>
            <w:r w:rsidRPr="00E30865">
              <w:rPr>
                <w:vertAlign w:val="superscript"/>
              </w:rPr>
              <w:t>#</w:t>
            </w:r>
            <w:r>
              <w:t xml:space="preserve"> </w:t>
            </w:r>
            <w:r w:rsidRPr="00650A9E">
              <w:t xml:space="preserve">public reporting measure </w:t>
            </w:r>
            <w:r>
              <w:t>specifications data</w:t>
            </w:r>
            <w:r w:rsidRPr="001017E9">
              <w:rPr>
                <w:vertAlign w:val="superscript"/>
              </w:rPr>
              <w:t>+</w:t>
            </w:r>
          </w:p>
        </w:tc>
        <w:tc>
          <w:tcPr>
            <w:tcW w:w="2250" w:type="dxa"/>
          </w:tcPr>
          <w:p w14:paraId="7EEB1CB6" w14:textId="77777777" w:rsidR="00D82C49" w:rsidRDefault="00D82C49" w:rsidP="00291E6E">
            <w:pPr>
              <w:rPr>
                <w:noProof/>
              </w:rPr>
            </w:pPr>
            <w:r w:rsidRPr="009407E0">
              <w:t>$13,</w:t>
            </w:r>
            <w:r>
              <w:t>7</w:t>
            </w:r>
            <w:r w:rsidRPr="009407E0">
              <w:t>00</w:t>
            </w:r>
          </w:p>
        </w:tc>
      </w:tr>
      <w:tr w:rsidR="00D82C49" w:rsidRPr="00674396" w14:paraId="6A392301" w14:textId="77777777" w:rsidTr="00FF2E51">
        <w:trPr>
          <w:trHeight w:hRule="exact" w:val="288"/>
        </w:trPr>
        <w:tc>
          <w:tcPr>
            <w:tcW w:w="1255" w:type="dxa"/>
            <w:vMerge/>
          </w:tcPr>
          <w:p w14:paraId="0F9D59F9" w14:textId="77777777" w:rsidR="00D82C49" w:rsidRDefault="00D82C49" w:rsidP="00291E6E">
            <w:pPr>
              <w:rPr>
                <w:noProof/>
              </w:rPr>
            </w:pPr>
          </w:p>
        </w:tc>
        <w:tc>
          <w:tcPr>
            <w:tcW w:w="1530" w:type="dxa"/>
            <w:vMerge/>
          </w:tcPr>
          <w:p w14:paraId="22915E68" w14:textId="0A7A4107" w:rsidR="00D82C49" w:rsidRDefault="00D82C49" w:rsidP="00291E6E">
            <w:pPr>
              <w:rPr>
                <w:noProof/>
              </w:rPr>
            </w:pPr>
          </w:p>
        </w:tc>
        <w:tc>
          <w:tcPr>
            <w:tcW w:w="4410" w:type="dxa"/>
          </w:tcPr>
          <w:p w14:paraId="3DDF710E" w14:textId="24507BE0" w:rsidR="00D82C49" w:rsidRPr="00182685" w:rsidRDefault="00D82C49" w:rsidP="00291E6E">
            <w:pPr>
              <w:rPr>
                <w:b/>
                <w:bCs/>
              </w:rPr>
            </w:pPr>
            <w:r w:rsidRPr="00182685">
              <w:rPr>
                <w:b/>
                <w:bCs/>
              </w:rPr>
              <w:t>FY 2020 Total</w:t>
            </w:r>
          </w:p>
        </w:tc>
        <w:tc>
          <w:tcPr>
            <w:tcW w:w="2250" w:type="dxa"/>
          </w:tcPr>
          <w:p w14:paraId="4001058B" w14:textId="77777777" w:rsidR="00D82C49" w:rsidRPr="00182685" w:rsidRDefault="00D82C49" w:rsidP="00291E6E">
            <w:pPr>
              <w:rPr>
                <w:b/>
                <w:bCs/>
              </w:rPr>
            </w:pPr>
            <w:r w:rsidRPr="00182685">
              <w:rPr>
                <w:b/>
                <w:bCs/>
                <w:noProof/>
              </w:rPr>
              <w:t>$670,631</w:t>
            </w:r>
          </w:p>
        </w:tc>
      </w:tr>
      <w:tr w:rsidR="00D82C49" w:rsidRPr="00674396" w14:paraId="04396129" w14:textId="77777777" w:rsidTr="00E7597B">
        <w:trPr>
          <w:cnfStyle w:val="000000100000" w:firstRow="0" w:lastRow="0" w:firstColumn="0" w:lastColumn="0" w:oddVBand="0" w:evenVBand="0" w:oddHBand="1" w:evenHBand="0" w:firstRowFirstColumn="0" w:firstRowLastColumn="0" w:lastRowFirstColumn="0" w:lastRowLastColumn="0"/>
          <w:trHeight w:hRule="exact" w:val="288"/>
        </w:trPr>
        <w:tc>
          <w:tcPr>
            <w:tcW w:w="1255" w:type="dxa"/>
            <w:vMerge w:val="restart"/>
          </w:tcPr>
          <w:p w14:paraId="5B82DE68" w14:textId="0F15B97B" w:rsidR="00D82C49" w:rsidRDefault="00D82C49" w:rsidP="00291E6E">
            <w:pPr>
              <w:rPr>
                <w:noProof/>
              </w:rPr>
            </w:pPr>
            <w:r>
              <w:rPr>
                <w:noProof/>
              </w:rPr>
              <w:t>2021</w:t>
            </w:r>
          </w:p>
        </w:tc>
        <w:tc>
          <w:tcPr>
            <w:tcW w:w="1530" w:type="dxa"/>
            <w:vMerge w:val="restart"/>
          </w:tcPr>
          <w:p w14:paraId="469B2654" w14:textId="49C19CE3" w:rsidR="00D82C49" w:rsidRPr="00674396" w:rsidRDefault="00D82C49" w:rsidP="00291E6E">
            <w:pPr>
              <w:rPr>
                <w:noProof/>
              </w:rPr>
            </w:pPr>
            <w:r>
              <w:rPr>
                <w:noProof/>
              </w:rPr>
              <w:t>$</w:t>
            </w:r>
            <w:r w:rsidRPr="00BF15C7">
              <w:rPr>
                <w:noProof/>
              </w:rPr>
              <w:t>2,222,000</w:t>
            </w:r>
          </w:p>
        </w:tc>
        <w:tc>
          <w:tcPr>
            <w:tcW w:w="4410" w:type="dxa"/>
          </w:tcPr>
          <w:p w14:paraId="491A4998" w14:textId="77777777" w:rsidR="00D82C49" w:rsidRPr="00A94744" w:rsidRDefault="00D82C49" w:rsidP="00291E6E">
            <w:pPr>
              <w:rPr>
                <w:noProof/>
              </w:rPr>
            </w:pPr>
            <w:r>
              <w:rPr>
                <w:noProof/>
              </w:rPr>
              <w:t>LO</w:t>
            </w:r>
            <w:r w:rsidRPr="001017E9">
              <w:rPr>
                <w:noProof/>
                <w:vertAlign w:val="superscript"/>
              </w:rPr>
              <w:t>*</w:t>
            </w:r>
          </w:p>
        </w:tc>
        <w:tc>
          <w:tcPr>
            <w:tcW w:w="2250" w:type="dxa"/>
          </w:tcPr>
          <w:p w14:paraId="10862756" w14:textId="77777777" w:rsidR="00D82C49" w:rsidRPr="00A94744" w:rsidRDefault="00D82C49" w:rsidP="00291E6E">
            <w:pPr>
              <w:rPr>
                <w:noProof/>
              </w:rPr>
            </w:pPr>
            <w:r>
              <w:rPr>
                <w:noProof/>
              </w:rPr>
              <w:t>130,662</w:t>
            </w:r>
          </w:p>
        </w:tc>
      </w:tr>
      <w:tr w:rsidR="00D82C49" w:rsidRPr="00674396" w14:paraId="2E04B256" w14:textId="77777777" w:rsidTr="00E7597B">
        <w:trPr>
          <w:trHeight w:hRule="exact" w:val="288"/>
        </w:trPr>
        <w:tc>
          <w:tcPr>
            <w:tcW w:w="1255" w:type="dxa"/>
            <w:vMerge/>
          </w:tcPr>
          <w:p w14:paraId="5C1F89CB" w14:textId="77777777" w:rsidR="00D82C49" w:rsidRDefault="00D82C49" w:rsidP="00291E6E">
            <w:pPr>
              <w:rPr>
                <w:noProof/>
              </w:rPr>
            </w:pPr>
          </w:p>
        </w:tc>
        <w:tc>
          <w:tcPr>
            <w:tcW w:w="1530" w:type="dxa"/>
            <w:vMerge/>
          </w:tcPr>
          <w:p w14:paraId="40F60557" w14:textId="2061247D" w:rsidR="00D82C49" w:rsidRPr="00674396" w:rsidRDefault="00D82C49" w:rsidP="00291E6E">
            <w:pPr>
              <w:rPr>
                <w:noProof/>
              </w:rPr>
            </w:pPr>
          </w:p>
        </w:tc>
        <w:tc>
          <w:tcPr>
            <w:tcW w:w="4410" w:type="dxa"/>
          </w:tcPr>
          <w:p w14:paraId="3937B738" w14:textId="77777777" w:rsidR="00D82C49" w:rsidRPr="00A94744" w:rsidRDefault="00D82C49" w:rsidP="00291E6E">
            <w:pPr>
              <w:rPr>
                <w:noProof/>
              </w:rPr>
            </w:pPr>
            <w:r>
              <w:rPr>
                <w:noProof/>
              </w:rPr>
              <w:t>Data Vendor</w:t>
            </w:r>
            <w:r w:rsidRPr="007732B7">
              <w:rPr>
                <w:noProof/>
                <w:vertAlign w:val="superscript"/>
              </w:rPr>
              <w:t>$</w:t>
            </w:r>
          </w:p>
        </w:tc>
        <w:tc>
          <w:tcPr>
            <w:tcW w:w="2250" w:type="dxa"/>
          </w:tcPr>
          <w:p w14:paraId="297CA64D" w14:textId="77777777" w:rsidR="00D82C49" w:rsidRPr="00A94744" w:rsidRDefault="00D82C49" w:rsidP="00291E6E">
            <w:pPr>
              <w:rPr>
                <w:noProof/>
              </w:rPr>
            </w:pPr>
            <w:r>
              <w:rPr>
                <w:noProof/>
              </w:rPr>
              <w:t>1,266,170</w:t>
            </w:r>
          </w:p>
        </w:tc>
      </w:tr>
      <w:tr w:rsidR="00D82C49" w:rsidRPr="00674396" w14:paraId="044B7108" w14:textId="77777777" w:rsidTr="00E7597B">
        <w:trPr>
          <w:cnfStyle w:val="000000100000" w:firstRow="0" w:lastRow="0" w:firstColumn="0" w:lastColumn="0" w:oddVBand="0" w:evenVBand="0" w:oddHBand="1" w:evenHBand="0" w:firstRowFirstColumn="0" w:firstRowLastColumn="0" w:lastRowFirstColumn="0" w:lastRowLastColumn="0"/>
          <w:trHeight w:hRule="exact" w:val="288"/>
        </w:trPr>
        <w:tc>
          <w:tcPr>
            <w:tcW w:w="1255" w:type="dxa"/>
            <w:vMerge/>
          </w:tcPr>
          <w:p w14:paraId="053A6955" w14:textId="77777777" w:rsidR="00D82C49" w:rsidRDefault="00D82C49" w:rsidP="00291E6E">
            <w:pPr>
              <w:rPr>
                <w:noProof/>
              </w:rPr>
            </w:pPr>
          </w:p>
        </w:tc>
        <w:tc>
          <w:tcPr>
            <w:tcW w:w="1530" w:type="dxa"/>
            <w:vMerge/>
          </w:tcPr>
          <w:p w14:paraId="2CE79E6C" w14:textId="5781F6D5" w:rsidR="00D82C49" w:rsidRPr="00674396" w:rsidRDefault="00D82C49" w:rsidP="00291E6E">
            <w:pPr>
              <w:rPr>
                <w:noProof/>
              </w:rPr>
            </w:pPr>
          </w:p>
        </w:tc>
        <w:tc>
          <w:tcPr>
            <w:tcW w:w="4410" w:type="dxa"/>
          </w:tcPr>
          <w:p w14:paraId="4CB56615" w14:textId="77777777" w:rsidR="00D82C49" w:rsidRPr="00A94744" w:rsidRDefault="00D82C49" w:rsidP="00291E6E">
            <w:pPr>
              <w:rPr>
                <w:noProof/>
              </w:rPr>
            </w:pPr>
            <w:r>
              <w:rPr>
                <w:noProof/>
              </w:rPr>
              <w:t>Web Vendor</w:t>
            </w:r>
          </w:p>
        </w:tc>
        <w:tc>
          <w:tcPr>
            <w:tcW w:w="2250" w:type="dxa"/>
          </w:tcPr>
          <w:p w14:paraId="661A0D17" w14:textId="77777777" w:rsidR="00D82C49" w:rsidRPr="00A94744" w:rsidRDefault="00D82C49" w:rsidP="00291E6E">
            <w:pPr>
              <w:rPr>
                <w:noProof/>
              </w:rPr>
            </w:pPr>
            <w:r>
              <w:rPr>
                <w:noProof/>
              </w:rPr>
              <w:t>118,666</w:t>
            </w:r>
          </w:p>
        </w:tc>
      </w:tr>
      <w:tr w:rsidR="00D82C49" w:rsidRPr="00674396" w14:paraId="75868215" w14:textId="77777777" w:rsidTr="00E7597B">
        <w:trPr>
          <w:trHeight w:hRule="exact" w:val="288"/>
        </w:trPr>
        <w:tc>
          <w:tcPr>
            <w:tcW w:w="1255" w:type="dxa"/>
            <w:vMerge/>
          </w:tcPr>
          <w:p w14:paraId="7962A6A3" w14:textId="77777777" w:rsidR="00D82C49" w:rsidRDefault="00D82C49" w:rsidP="00291E6E">
            <w:pPr>
              <w:rPr>
                <w:noProof/>
              </w:rPr>
            </w:pPr>
          </w:p>
        </w:tc>
        <w:tc>
          <w:tcPr>
            <w:tcW w:w="1530" w:type="dxa"/>
            <w:vMerge/>
          </w:tcPr>
          <w:p w14:paraId="589FADEE" w14:textId="28D80745" w:rsidR="00D82C49" w:rsidRDefault="00D82C49" w:rsidP="00291E6E">
            <w:pPr>
              <w:rPr>
                <w:noProof/>
              </w:rPr>
            </w:pPr>
          </w:p>
        </w:tc>
        <w:tc>
          <w:tcPr>
            <w:tcW w:w="4410" w:type="dxa"/>
          </w:tcPr>
          <w:p w14:paraId="00E060E7" w14:textId="77777777" w:rsidR="00D82C49" w:rsidRDefault="00D82C49" w:rsidP="00291E6E">
            <w:pPr>
              <w:rPr>
                <w:noProof/>
              </w:rPr>
            </w:pPr>
            <w:r w:rsidRPr="006D4887">
              <w:t>CMS Medicare data</w:t>
            </w:r>
            <w:r>
              <w:rPr>
                <w:vertAlign w:val="superscript"/>
              </w:rPr>
              <w:t>&amp;</w:t>
            </w:r>
          </w:p>
        </w:tc>
        <w:tc>
          <w:tcPr>
            <w:tcW w:w="2250" w:type="dxa"/>
          </w:tcPr>
          <w:p w14:paraId="3AF21E70" w14:textId="4C3DF9E1" w:rsidR="00D82C49" w:rsidRDefault="00D82C49" w:rsidP="00291E6E">
            <w:pPr>
              <w:rPr>
                <w:noProof/>
              </w:rPr>
            </w:pPr>
            <w:r w:rsidRPr="00CC6A96">
              <w:t>$51,500</w:t>
            </w:r>
          </w:p>
        </w:tc>
      </w:tr>
      <w:tr w:rsidR="00D82C49" w:rsidRPr="00674396" w14:paraId="40327E6A" w14:textId="77777777" w:rsidTr="00E7597B">
        <w:trPr>
          <w:cnfStyle w:val="000000100000" w:firstRow="0" w:lastRow="0" w:firstColumn="0" w:lastColumn="0" w:oddVBand="0" w:evenVBand="0" w:oddHBand="1" w:evenHBand="0" w:firstRowFirstColumn="0" w:firstRowLastColumn="0" w:lastRowFirstColumn="0" w:lastRowLastColumn="0"/>
          <w:trHeight w:hRule="exact" w:val="288"/>
        </w:trPr>
        <w:tc>
          <w:tcPr>
            <w:tcW w:w="1255" w:type="dxa"/>
            <w:vMerge/>
          </w:tcPr>
          <w:p w14:paraId="44394B4D" w14:textId="77777777" w:rsidR="00D82C49" w:rsidRDefault="00D82C49" w:rsidP="00291E6E">
            <w:pPr>
              <w:rPr>
                <w:noProof/>
              </w:rPr>
            </w:pPr>
          </w:p>
        </w:tc>
        <w:tc>
          <w:tcPr>
            <w:tcW w:w="1530" w:type="dxa"/>
            <w:vMerge/>
          </w:tcPr>
          <w:p w14:paraId="650AA38F" w14:textId="581CF9C1" w:rsidR="00D82C49" w:rsidRDefault="00D82C49" w:rsidP="00291E6E">
            <w:pPr>
              <w:rPr>
                <w:noProof/>
              </w:rPr>
            </w:pPr>
          </w:p>
        </w:tc>
        <w:tc>
          <w:tcPr>
            <w:tcW w:w="4410" w:type="dxa"/>
          </w:tcPr>
          <w:p w14:paraId="643195F0" w14:textId="77777777" w:rsidR="00D82C49" w:rsidRDefault="00D82C49" w:rsidP="00291E6E">
            <w:pPr>
              <w:rPr>
                <w:noProof/>
              </w:rPr>
            </w:pPr>
            <w:r w:rsidRPr="006D4887">
              <w:t>NCQA -public reporting measure specifications data</w:t>
            </w:r>
            <w:r>
              <w:rPr>
                <w:vertAlign w:val="superscript"/>
              </w:rPr>
              <w:t>&amp;</w:t>
            </w:r>
          </w:p>
        </w:tc>
        <w:tc>
          <w:tcPr>
            <w:tcW w:w="2250" w:type="dxa"/>
          </w:tcPr>
          <w:p w14:paraId="5D521517" w14:textId="77777777" w:rsidR="00D82C49" w:rsidRDefault="00D82C49" w:rsidP="00291E6E">
            <w:pPr>
              <w:rPr>
                <w:noProof/>
              </w:rPr>
            </w:pPr>
            <w:r w:rsidRPr="00CC6A96">
              <w:t>$14,111</w:t>
            </w:r>
          </w:p>
        </w:tc>
      </w:tr>
      <w:tr w:rsidR="00D82C49" w:rsidRPr="00674396" w14:paraId="310BA337" w14:textId="77777777" w:rsidTr="00E7597B">
        <w:trPr>
          <w:trHeight w:hRule="exact" w:val="288"/>
        </w:trPr>
        <w:tc>
          <w:tcPr>
            <w:tcW w:w="1255" w:type="dxa"/>
            <w:vMerge/>
          </w:tcPr>
          <w:p w14:paraId="69CD5433" w14:textId="77777777" w:rsidR="00D82C49" w:rsidRDefault="00D82C49" w:rsidP="00291E6E">
            <w:pPr>
              <w:rPr>
                <w:noProof/>
              </w:rPr>
            </w:pPr>
          </w:p>
        </w:tc>
        <w:tc>
          <w:tcPr>
            <w:tcW w:w="1530" w:type="dxa"/>
            <w:vMerge/>
          </w:tcPr>
          <w:p w14:paraId="05240CA3" w14:textId="46EC0C60" w:rsidR="00D82C49" w:rsidRDefault="00D82C49" w:rsidP="00291E6E">
            <w:pPr>
              <w:rPr>
                <w:noProof/>
              </w:rPr>
            </w:pPr>
          </w:p>
        </w:tc>
        <w:tc>
          <w:tcPr>
            <w:tcW w:w="4410" w:type="dxa"/>
          </w:tcPr>
          <w:p w14:paraId="5305701A" w14:textId="2B3D7EE4" w:rsidR="00D82C49" w:rsidRPr="00182685" w:rsidRDefault="00D82C49" w:rsidP="00291E6E">
            <w:pPr>
              <w:rPr>
                <w:b/>
                <w:bCs/>
              </w:rPr>
            </w:pPr>
            <w:r w:rsidRPr="00182685">
              <w:rPr>
                <w:b/>
                <w:bCs/>
              </w:rPr>
              <w:t>FY 2021 Total</w:t>
            </w:r>
          </w:p>
        </w:tc>
        <w:tc>
          <w:tcPr>
            <w:tcW w:w="2250" w:type="dxa"/>
          </w:tcPr>
          <w:p w14:paraId="12AA79B4" w14:textId="77777777" w:rsidR="00D82C49" w:rsidRPr="00182685" w:rsidRDefault="00D82C49" w:rsidP="00291E6E">
            <w:pPr>
              <w:rPr>
                <w:b/>
                <w:bCs/>
              </w:rPr>
            </w:pPr>
            <w:r w:rsidRPr="00182685">
              <w:rPr>
                <w:b/>
                <w:bCs/>
                <w:noProof/>
              </w:rPr>
              <w:t>$1,515,498</w:t>
            </w:r>
          </w:p>
        </w:tc>
      </w:tr>
    </w:tbl>
    <w:p w14:paraId="4E48F97C" w14:textId="01D7FDC5" w:rsidR="00DF171E" w:rsidRPr="004D2612" w:rsidRDefault="00DF171E" w:rsidP="00DF171E">
      <w:pPr>
        <w:pStyle w:val="SupportText"/>
        <w:spacing w:after="0" w:line="240" w:lineRule="auto"/>
        <w:rPr>
          <w:sz w:val="16"/>
          <w:szCs w:val="16"/>
        </w:rPr>
      </w:pPr>
      <w:r w:rsidRPr="004D2612">
        <w:rPr>
          <w:sz w:val="16"/>
          <w:szCs w:val="16"/>
          <w:vertAlign w:val="superscript"/>
        </w:rPr>
        <w:t>+</w:t>
      </w:r>
      <w:r>
        <w:rPr>
          <w:sz w:val="16"/>
          <w:szCs w:val="16"/>
        </w:rPr>
        <w:t xml:space="preserve">HCA received partial year budget for FY20 as </w:t>
      </w:r>
      <w:r w:rsidR="00C4365C">
        <w:rPr>
          <w:sz w:val="16"/>
          <w:szCs w:val="16"/>
        </w:rPr>
        <w:t xml:space="preserve">the agency </w:t>
      </w:r>
      <w:r>
        <w:rPr>
          <w:sz w:val="16"/>
          <w:szCs w:val="16"/>
        </w:rPr>
        <w:t>oversight transfer effective date was 1/1/2020</w:t>
      </w:r>
    </w:p>
    <w:p w14:paraId="6097EAA1" w14:textId="77777777" w:rsidR="00DF171E" w:rsidRPr="004D2612" w:rsidRDefault="00DF171E" w:rsidP="00DF171E">
      <w:pPr>
        <w:pStyle w:val="SupportText"/>
        <w:spacing w:after="0" w:line="240" w:lineRule="auto"/>
        <w:rPr>
          <w:sz w:val="16"/>
          <w:szCs w:val="16"/>
        </w:rPr>
      </w:pPr>
      <w:r w:rsidRPr="004D2612">
        <w:rPr>
          <w:sz w:val="16"/>
          <w:szCs w:val="16"/>
          <w:vertAlign w:val="superscript"/>
        </w:rPr>
        <w:t>&amp;</w:t>
      </w:r>
      <w:r>
        <w:rPr>
          <w:sz w:val="16"/>
          <w:szCs w:val="16"/>
        </w:rPr>
        <w:t>Medicare data costs in FY21 were for 2018 and 2019 data</w:t>
      </w:r>
    </w:p>
    <w:p w14:paraId="3F11017F" w14:textId="1CDE1C6C" w:rsidR="00DF171E" w:rsidRPr="004D2612" w:rsidRDefault="00DF171E" w:rsidP="00DF171E">
      <w:pPr>
        <w:pStyle w:val="SupportText"/>
        <w:spacing w:after="0" w:line="240" w:lineRule="auto"/>
        <w:rPr>
          <w:sz w:val="16"/>
          <w:szCs w:val="16"/>
        </w:rPr>
      </w:pPr>
      <w:r w:rsidRPr="004D2612">
        <w:rPr>
          <w:sz w:val="16"/>
          <w:szCs w:val="16"/>
          <w:vertAlign w:val="superscript"/>
        </w:rPr>
        <w:t>*</w:t>
      </w:r>
      <w:r w:rsidRPr="004D2612">
        <w:rPr>
          <w:sz w:val="16"/>
          <w:szCs w:val="16"/>
        </w:rPr>
        <w:t xml:space="preserve">LO </w:t>
      </w:r>
      <w:r w:rsidR="006E00C1">
        <w:rPr>
          <w:sz w:val="16"/>
          <w:szCs w:val="16"/>
        </w:rPr>
        <w:t>cost</w:t>
      </w:r>
      <w:r w:rsidR="006E00C1" w:rsidRPr="004D2612">
        <w:rPr>
          <w:sz w:val="16"/>
          <w:szCs w:val="16"/>
        </w:rPr>
        <w:t xml:space="preserve"> </w:t>
      </w:r>
      <w:r w:rsidRPr="004D2612">
        <w:rPr>
          <w:sz w:val="16"/>
          <w:szCs w:val="16"/>
        </w:rPr>
        <w:t>includes salary, benefits, goods and services (e.g., building costs, state agency data access), travel and equipment</w:t>
      </w:r>
    </w:p>
    <w:p w14:paraId="0A734B44" w14:textId="77777777" w:rsidR="00DF171E" w:rsidRPr="004D2612" w:rsidRDefault="00DF171E" w:rsidP="00DF171E">
      <w:pPr>
        <w:pStyle w:val="SupportText"/>
        <w:spacing w:after="0" w:line="240" w:lineRule="auto"/>
        <w:rPr>
          <w:sz w:val="16"/>
          <w:szCs w:val="16"/>
        </w:rPr>
      </w:pPr>
      <w:r w:rsidRPr="004D2612">
        <w:rPr>
          <w:sz w:val="16"/>
          <w:szCs w:val="16"/>
          <w:vertAlign w:val="superscript"/>
        </w:rPr>
        <w:t>#</w:t>
      </w:r>
      <w:r w:rsidRPr="004D2612">
        <w:rPr>
          <w:sz w:val="16"/>
          <w:szCs w:val="16"/>
        </w:rPr>
        <w:t>National Committee for Quality Assurance</w:t>
      </w:r>
    </w:p>
    <w:p w14:paraId="041B3949" w14:textId="77777777" w:rsidR="00DF171E" w:rsidRPr="004D2612" w:rsidRDefault="00DF171E" w:rsidP="00DF171E">
      <w:pPr>
        <w:pStyle w:val="SupportText"/>
        <w:spacing w:after="0" w:line="240" w:lineRule="auto"/>
        <w:rPr>
          <w:sz w:val="16"/>
          <w:szCs w:val="16"/>
        </w:rPr>
      </w:pPr>
      <w:r w:rsidRPr="004D2612">
        <w:rPr>
          <w:sz w:val="16"/>
          <w:szCs w:val="16"/>
          <w:vertAlign w:val="superscript"/>
        </w:rPr>
        <w:t>$</w:t>
      </w:r>
      <w:r>
        <w:rPr>
          <w:sz w:val="16"/>
          <w:szCs w:val="16"/>
        </w:rPr>
        <w:t xml:space="preserve">Includes new </w:t>
      </w:r>
      <w:r w:rsidRPr="004D2612">
        <w:rPr>
          <w:sz w:val="16"/>
          <w:szCs w:val="16"/>
        </w:rPr>
        <w:t xml:space="preserve">program cost </w:t>
      </w:r>
      <w:r>
        <w:rPr>
          <w:sz w:val="16"/>
          <w:szCs w:val="16"/>
        </w:rPr>
        <w:t xml:space="preserve">of </w:t>
      </w:r>
      <w:r w:rsidRPr="004D2612">
        <w:rPr>
          <w:sz w:val="16"/>
          <w:szCs w:val="16"/>
        </w:rPr>
        <w:t>annual NCQA measure certification ($95,000)</w:t>
      </w:r>
    </w:p>
    <w:bookmarkEnd w:id="35"/>
    <w:p w14:paraId="2D8DA397" w14:textId="51B057A5" w:rsidR="00206E11" w:rsidRPr="004F7098" w:rsidRDefault="00206E11" w:rsidP="00CC3ED8">
      <w:pPr>
        <w:rPr>
          <w:sz w:val="16"/>
          <w:szCs w:val="16"/>
        </w:rPr>
      </w:pPr>
    </w:p>
    <w:p w14:paraId="65F640F7" w14:textId="77777777" w:rsidR="00456AAA" w:rsidRDefault="000E2D3C" w:rsidP="00CC3ED8">
      <w:r>
        <w:t xml:space="preserve">As indicated in Table 1, HCA received partial year budget for FY 2020 as the agency oversight was effective </w:t>
      </w:r>
      <w:r w:rsidR="00456AAA">
        <w:t xml:space="preserve">January 1, 2020. The difference in cost of services between FY 2020 and FY 2021 is reflective of half the FY 2020 costs having been paid by OFM prior to January 1, 2020. </w:t>
      </w:r>
    </w:p>
    <w:p w14:paraId="4E2B316C" w14:textId="34E97DEE" w:rsidR="00740224" w:rsidRDefault="00740224" w:rsidP="00CC3ED8">
      <w:r w:rsidRPr="00740224">
        <w:t>During this reporting period resources and attention were</w:t>
      </w:r>
      <w:r w:rsidR="00206E11">
        <w:t xml:space="preserve"> focused </w:t>
      </w:r>
      <w:r w:rsidRPr="00740224">
        <w:t xml:space="preserve">on program maintenance and </w:t>
      </w:r>
      <w:r w:rsidR="00206E11">
        <w:t xml:space="preserve">transition </w:t>
      </w:r>
      <w:r w:rsidRPr="00740224">
        <w:t xml:space="preserve">planning with the expectation that HCA would </w:t>
      </w:r>
      <w:r w:rsidR="0025674F">
        <w:t>transition</w:t>
      </w:r>
      <w:r w:rsidRPr="00740224">
        <w:t xml:space="preserve"> LO</w:t>
      </w:r>
      <w:r w:rsidR="0025674F">
        <w:t xml:space="preserve"> functions to the Apparently Successful Bidder (ASB)</w:t>
      </w:r>
      <w:r w:rsidRPr="00740224">
        <w:t>.</w:t>
      </w:r>
      <w:r w:rsidR="00456AAA">
        <w:t xml:space="preserve"> Even with this focus on just program maintenance, </w:t>
      </w:r>
      <w:r w:rsidR="00514248">
        <w:t>utilization of WA-APCD resources, as indicated by website usage, increased by 55% over the reporting period.</w:t>
      </w:r>
    </w:p>
    <w:p w14:paraId="1F3A1A3B" w14:textId="77777777" w:rsidR="0034116B" w:rsidRDefault="0034116B" w:rsidP="00CC3ED8"/>
    <w:p w14:paraId="4C5D2776" w14:textId="77777777" w:rsidR="00316996" w:rsidRDefault="00316996" w:rsidP="00316996">
      <w:pPr>
        <w:pStyle w:val="Heading2"/>
      </w:pPr>
      <w:bookmarkStart w:id="36" w:name="_Toc99634216"/>
      <w:r>
        <w:t>Seeking funding</w:t>
      </w:r>
      <w:bookmarkEnd w:id="36"/>
    </w:p>
    <w:p w14:paraId="50BCFFAB" w14:textId="77777777" w:rsidR="00316996" w:rsidRDefault="00316996" w:rsidP="00316996">
      <w:pPr>
        <w:pStyle w:val="Heading3"/>
      </w:pPr>
      <w:bookmarkStart w:id="37" w:name="_Toc99634217"/>
      <w:r>
        <w:t>The Centers for Medicare &amp; Medicaid Services matching funds</w:t>
      </w:r>
      <w:bookmarkEnd w:id="37"/>
    </w:p>
    <w:p w14:paraId="51559173" w14:textId="3E8CDCC9" w:rsidR="00316996" w:rsidRDefault="00316996" w:rsidP="00316996">
      <w:r>
        <w:t>HCA received confirmation from the Centers for Medicare &amp; Medicaid Services (CMS) that Medicaid funding at the 50% Federal Financial Participation (FFP) rate can be claimed for the Medicaid allocable share of WA-APCD operating costs.</w:t>
      </w:r>
      <w:r w:rsidR="00252EE2">
        <w:t xml:space="preserve"> </w:t>
      </w:r>
      <w:r>
        <w:t>Federal regulations allow states up two years to make retroactive adjustments; HCA is in the process of making adjustments retroactive to January 2020. The Medicaid allocable share is 35%; based on the percentage of Medicaid covered lives (this equates to federal funding of 17.5% of total cost). The allocation to Medicaid funding will continue each year going forward.</w:t>
      </w:r>
    </w:p>
    <w:p w14:paraId="2E8866D5" w14:textId="77777777" w:rsidR="00407B94" w:rsidRDefault="00407B94" w:rsidP="00407B94">
      <w:pPr>
        <w:pStyle w:val="Heading1"/>
      </w:pPr>
      <w:bookmarkStart w:id="38" w:name="_Toc99634218"/>
      <w:r>
        <w:lastRenderedPageBreak/>
        <w:t>WA-APCD performance</w:t>
      </w:r>
      <w:bookmarkEnd w:id="38"/>
    </w:p>
    <w:p w14:paraId="41DDC85B" w14:textId="77777777" w:rsidR="00407B94" w:rsidRDefault="00407B94" w:rsidP="00407B94">
      <w:pPr>
        <w:pStyle w:val="Heading2"/>
      </w:pPr>
      <w:bookmarkStart w:id="39" w:name="_Toc99634219"/>
      <w:r>
        <w:t>Submitter registration</w:t>
      </w:r>
      <w:bookmarkEnd w:id="39"/>
    </w:p>
    <w:p w14:paraId="745C0FC4" w14:textId="62E337F1" w:rsidR="00407B94" w:rsidRDefault="00407B94" w:rsidP="00407B94">
      <w:r>
        <w:t>During the reporting period, legislatively mandated data submitters registered each year to provide a range of basic information, including organization and contact details and estimated number of covered lives, average claims, and dollars paid. The WA-APCD program tracked this information, which served as a data quality and trending reference point for taking in submissions from each participating payer.</w:t>
      </w:r>
    </w:p>
    <w:p w14:paraId="0AD5C1B3" w14:textId="19D65EB4" w:rsidR="00407B94" w:rsidRDefault="00407B94" w:rsidP="00407B94">
      <w:pPr>
        <w:pStyle w:val="Heading2"/>
      </w:pPr>
      <w:bookmarkStart w:id="40" w:name="_Toc99634220"/>
      <w:r>
        <w:t>Data submission and monitoring</w:t>
      </w:r>
      <w:bookmarkEnd w:id="40"/>
    </w:p>
    <w:p w14:paraId="2CE3620D" w14:textId="40D909C1" w:rsidR="00E74C94" w:rsidRDefault="00407B94" w:rsidP="00407B94">
      <w:r>
        <w:t>Data submissions were accepted through secure file transfer protocol (SFTP) with</w:t>
      </w:r>
      <w:r w:rsidR="00514248">
        <w:t xml:space="preserve"> industry standard PGP</w:t>
      </w:r>
      <w:r>
        <w:t xml:space="preserve"> </w:t>
      </w:r>
      <w:r w:rsidR="00514248">
        <w:t>(</w:t>
      </w:r>
      <w:r>
        <w:t>Pretty Good Privacy</w:t>
      </w:r>
      <w:r w:rsidR="00514248">
        <w:t>)</w:t>
      </w:r>
      <w:r>
        <w:t xml:space="preserve"> encryption. The WA-APCD required data submitters to submit on a quarterly basis; submitted file types include eligibility, pharmacy, medical, and dental. Table 3 provides the types of claims and number of covered lives available in the database and the percentage of the WA population represented in the WA-APCD during calendar years 2019 and 2020. Data for 2021 is not yet available.</w:t>
      </w:r>
    </w:p>
    <w:p w14:paraId="36C21443" w14:textId="77777777" w:rsidR="00316996" w:rsidRDefault="00316996" w:rsidP="00407B94"/>
    <w:p w14:paraId="2049FA7F" w14:textId="06EF8B7F" w:rsidR="003153E4" w:rsidRDefault="00A21DD7" w:rsidP="009638CC">
      <w:pPr>
        <w:pStyle w:val="Heading4"/>
        <w:spacing w:before="0" w:after="0" w:line="240" w:lineRule="auto"/>
      </w:pPr>
      <w:bookmarkStart w:id="41" w:name="_Hlk91155447"/>
      <w:bookmarkStart w:id="42" w:name="_Toc99634221"/>
      <w:bookmarkStart w:id="43" w:name="_Hlk93505760"/>
      <w:bookmarkStart w:id="44" w:name="_Hlk93507319"/>
      <w:r w:rsidRPr="00A21DD7">
        <w:t>Table 3 WA-APCD covered lives and claims during calendar years 2019 and 2020, by market segment</w:t>
      </w:r>
      <w:bookmarkEnd w:id="41"/>
      <w:bookmarkEnd w:id="42"/>
    </w:p>
    <w:tbl>
      <w:tblPr>
        <w:tblW w:w="9360" w:type="dxa"/>
        <w:tblLook w:val="04A0" w:firstRow="1" w:lastRow="0" w:firstColumn="1" w:lastColumn="0" w:noHBand="0" w:noVBand="1"/>
      </w:tblPr>
      <w:tblGrid>
        <w:gridCol w:w="5845"/>
        <w:gridCol w:w="1710"/>
        <w:gridCol w:w="1805"/>
      </w:tblGrid>
      <w:tr w:rsidR="00DA799E" w:rsidRPr="00035D44" w14:paraId="447C5175" w14:textId="77777777" w:rsidTr="001C74D8">
        <w:trPr>
          <w:trHeight w:val="300"/>
        </w:trPr>
        <w:tc>
          <w:tcPr>
            <w:tcW w:w="9360" w:type="dxa"/>
            <w:gridSpan w:val="3"/>
            <w:tcBorders>
              <w:top w:val="single" w:sz="4" w:space="0" w:color="auto"/>
              <w:left w:val="single" w:sz="4" w:space="0" w:color="auto"/>
              <w:bottom w:val="single" w:sz="4" w:space="0" w:color="auto"/>
              <w:right w:val="single" w:sz="4" w:space="0" w:color="auto"/>
            </w:tcBorders>
            <w:shd w:val="clear" w:color="000000" w:fill="D9D9D9"/>
            <w:noWrap/>
            <w:hideMark/>
          </w:tcPr>
          <w:p w14:paraId="3EFB29B8" w14:textId="77777777" w:rsidR="00DA799E" w:rsidRPr="0034116B" w:rsidRDefault="00DA799E" w:rsidP="001C74D8">
            <w:pPr>
              <w:spacing w:after="0" w:line="240" w:lineRule="auto"/>
              <w:rPr>
                <w:rFonts w:eastAsia="Times New Roman" w:cstheme="minorHAnsi"/>
                <w:b/>
                <w:bCs/>
                <w:color w:val="000000"/>
                <w:sz w:val="18"/>
                <w:szCs w:val="18"/>
              </w:rPr>
            </w:pPr>
            <w:r w:rsidRPr="0034116B">
              <w:rPr>
                <w:rFonts w:eastAsia="Times New Roman" w:cstheme="minorHAnsi"/>
                <w:b/>
                <w:bCs/>
                <w:color w:val="000000"/>
                <w:sz w:val="18"/>
                <w:szCs w:val="18"/>
              </w:rPr>
              <w:t>WA-APCD Membership Counts - Medical and Pharmacy Eligibility</w:t>
            </w:r>
          </w:p>
        </w:tc>
      </w:tr>
      <w:tr w:rsidR="00DA799E" w:rsidRPr="00035D44" w14:paraId="7033A147" w14:textId="77777777" w:rsidTr="0034116B">
        <w:trPr>
          <w:trHeight w:val="240"/>
        </w:trPr>
        <w:tc>
          <w:tcPr>
            <w:tcW w:w="5845" w:type="dxa"/>
            <w:tcBorders>
              <w:top w:val="single" w:sz="4" w:space="0" w:color="auto"/>
              <w:left w:val="single" w:sz="4" w:space="0" w:color="auto"/>
              <w:bottom w:val="single" w:sz="4" w:space="0" w:color="auto"/>
              <w:right w:val="single" w:sz="4" w:space="0" w:color="auto"/>
            </w:tcBorders>
            <w:shd w:val="clear" w:color="000000" w:fill="D9E2F3"/>
            <w:noWrap/>
            <w:hideMark/>
          </w:tcPr>
          <w:p w14:paraId="704DD8A2" w14:textId="77777777" w:rsidR="00DA799E" w:rsidRPr="0034116B" w:rsidRDefault="00DA799E" w:rsidP="001C74D8">
            <w:pPr>
              <w:spacing w:after="0" w:line="240" w:lineRule="auto"/>
              <w:rPr>
                <w:rFonts w:eastAsia="Times New Roman" w:cstheme="minorHAnsi"/>
                <w:b/>
                <w:bCs/>
                <w:color w:val="000000"/>
                <w:sz w:val="18"/>
                <w:szCs w:val="18"/>
              </w:rPr>
            </w:pPr>
            <w:r w:rsidRPr="0034116B">
              <w:rPr>
                <w:rFonts w:eastAsia="Times New Roman" w:cstheme="minorHAnsi"/>
                <w:b/>
                <w:bCs/>
                <w:color w:val="000000"/>
                <w:sz w:val="18"/>
                <w:szCs w:val="18"/>
              </w:rPr>
              <w:t>Market Segment</w:t>
            </w:r>
          </w:p>
        </w:tc>
        <w:tc>
          <w:tcPr>
            <w:tcW w:w="1710" w:type="dxa"/>
            <w:tcBorders>
              <w:top w:val="single" w:sz="4" w:space="0" w:color="auto"/>
              <w:left w:val="nil"/>
              <w:bottom w:val="single" w:sz="4" w:space="0" w:color="auto"/>
              <w:right w:val="single" w:sz="4" w:space="0" w:color="auto"/>
            </w:tcBorders>
            <w:shd w:val="clear" w:color="000000" w:fill="D9E2F3"/>
            <w:hideMark/>
          </w:tcPr>
          <w:p w14:paraId="757CA49A" w14:textId="41536770" w:rsidR="00DA799E" w:rsidRPr="0034116B" w:rsidRDefault="00B94A0F" w:rsidP="00DA799E">
            <w:pPr>
              <w:spacing w:after="0" w:line="240" w:lineRule="auto"/>
              <w:jc w:val="right"/>
              <w:rPr>
                <w:rFonts w:eastAsia="Times New Roman" w:cstheme="minorHAnsi"/>
                <w:b/>
                <w:bCs/>
                <w:color w:val="000000"/>
                <w:sz w:val="18"/>
                <w:szCs w:val="18"/>
              </w:rPr>
            </w:pPr>
            <w:r>
              <w:rPr>
                <w:rFonts w:eastAsia="Times New Roman" w:cstheme="minorHAnsi"/>
                <w:b/>
                <w:bCs/>
                <w:color w:val="000000"/>
                <w:sz w:val="18"/>
                <w:szCs w:val="18"/>
              </w:rPr>
              <w:t xml:space="preserve">CY </w:t>
            </w:r>
            <w:r w:rsidR="00DA799E" w:rsidRPr="0034116B">
              <w:rPr>
                <w:rFonts w:eastAsia="Times New Roman" w:cstheme="minorHAnsi"/>
                <w:b/>
                <w:bCs/>
                <w:color w:val="000000"/>
                <w:sz w:val="18"/>
                <w:szCs w:val="18"/>
              </w:rPr>
              <w:t>2019</w:t>
            </w:r>
          </w:p>
        </w:tc>
        <w:tc>
          <w:tcPr>
            <w:tcW w:w="1805" w:type="dxa"/>
            <w:tcBorders>
              <w:top w:val="single" w:sz="4" w:space="0" w:color="auto"/>
              <w:left w:val="nil"/>
              <w:bottom w:val="single" w:sz="4" w:space="0" w:color="auto"/>
              <w:right w:val="single" w:sz="4" w:space="0" w:color="auto"/>
            </w:tcBorders>
            <w:shd w:val="clear" w:color="000000" w:fill="D9E2F3"/>
            <w:noWrap/>
            <w:hideMark/>
          </w:tcPr>
          <w:p w14:paraId="49C39B8F" w14:textId="3E64162B" w:rsidR="00DA799E" w:rsidRPr="0034116B" w:rsidRDefault="00B94A0F" w:rsidP="00DA799E">
            <w:pPr>
              <w:spacing w:after="0" w:line="240" w:lineRule="auto"/>
              <w:jc w:val="right"/>
              <w:rPr>
                <w:rFonts w:eastAsia="Times New Roman" w:cstheme="minorHAnsi"/>
                <w:b/>
                <w:bCs/>
                <w:color w:val="000000"/>
                <w:sz w:val="18"/>
                <w:szCs w:val="18"/>
              </w:rPr>
            </w:pPr>
            <w:r>
              <w:rPr>
                <w:rFonts w:eastAsia="Times New Roman" w:cstheme="minorHAnsi"/>
                <w:b/>
                <w:bCs/>
                <w:color w:val="000000"/>
                <w:sz w:val="18"/>
                <w:szCs w:val="18"/>
              </w:rPr>
              <w:t xml:space="preserve">CY </w:t>
            </w:r>
            <w:r w:rsidR="00DA799E" w:rsidRPr="0034116B">
              <w:rPr>
                <w:rFonts w:eastAsia="Times New Roman" w:cstheme="minorHAnsi"/>
                <w:b/>
                <w:bCs/>
                <w:color w:val="000000"/>
                <w:sz w:val="18"/>
                <w:szCs w:val="18"/>
              </w:rPr>
              <w:t>2020</w:t>
            </w:r>
          </w:p>
        </w:tc>
      </w:tr>
      <w:tr w:rsidR="00DA799E" w:rsidRPr="00035D44" w14:paraId="26E04B0E" w14:textId="77777777" w:rsidTr="0034116B">
        <w:trPr>
          <w:trHeight w:val="260"/>
        </w:trPr>
        <w:tc>
          <w:tcPr>
            <w:tcW w:w="5845" w:type="dxa"/>
            <w:tcBorders>
              <w:top w:val="nil"/>
              <w:left w:val="single" w:sz="4" w:space="0" w:color="auto"/>
              <w:bottom w:val="single" w:sz="4" w:space="0" w:color="auto"/>
              <w:right w:val="single" w:sz="4" w:space="0" w:color="auto"/>
            </w:tcBorders>
            <w:shd w:val="clear" w:color="auto" w:fill="auto"/>
            <w:noWrap/>
            <w:hideMark/>
          </w:tcPr>
          <w:p w14:paraId="07BF02F4"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Commercial</w:t>
            </w:r>
          </w:p>
        </w:tc>
        <w:tc>
          <w:tcPr>
            <w:tcW w:w="1710" w:type="dxa"/>
            <w:tcBorders>
              <w:top w:val="nil"/>
              <w:left w:val="nil"/>
              <w:bottom w:val="single" w:sz="4" w:space="0" w:color="auto"/>
              <w:right w:val="single" w:sz="4" w:space="0" w:color="auto"/>
            </w:tcBorders>
            <w:shd w:val="clear" w:color="auto" w:fill="auto"/>
            <w:noWrap/>
            <w:hideMark/>
          </w:tcPr>
          <w:p w14:paraId="45E0FC51" w14:textId="3CFECF81"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2,076,611 </w:t>
            </w:r>
          </w:p>
        </w:tc>
        <w:tc>
          <w:tcPr>
            <w:tcW w:w="1805" w:type="dxa"/>
            <w:tcBorders>
              <w:top w:val="nil"/>
              <w:left w:val="nil"/>
              <w:bottom w:val="single" w:sz="4" w:space="0" w:color="auto"/>
              <w:right w:val="single" w:sz="4" w:space="0" w:color="auto"/>
            </w:tcBorders>
            <w:shd w:val="clear" w:color="auto" w:fill="auto"/>
            <w:noWrap/>
            <w:hideMark/>
          </w:tcPr>
          <w:p w14:paraId="633C99AC" w14:textId="166B6274"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2,081,398 </w:t>
            </w:r>
          </w:p>
        </w:tc>
      </w:tr>
      <w:tr w:rsidR="00DA799E" w:rsidRPr="00035D44" w14:paraId="30E83578" w14:textId="77777777" w:rsidTr="0034116B">
        <w:trPr>
          <w:trHeight w:val="240"/>
        </w:trPr>
        <w:tc>
          <w:tcPr>
            <w:tcW w:w="5845" w:type="dxa"/>
            <w:tcBorders>
              <w:top w:val="nil"/>
              <w:left w:val="single" w:sz="4" w:space="0" w:color="auto"/>
              <w:bottom w:val="single" w:sz="4" w:space="0" w:color="auto"/>
              <w:right w:val="single" w:sz="4" w:space="0" w:color="auto"/>
            </w:tcBorders>
            <w:shd w:val="clear" w:color="auto" w:fill="auto"/>
            <w:noWrap/>
            <w:hideMark/>
          </w:tcPr>
          <w:p w14:paraId="05AC1D53"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Self-Insured</w:t>
            </w:r>
          </w:p>
        </w:tc>
        <w:tc>
          <w:tcPr>
            <w:tcW w:w="1710" w:type="dxa"/>
            <w:tcBorders>
              <w:top w:val="nil"/>
              <w:left w:val="nil"/>
              <w:bottom w:val="single" w:sz="4" w:space="0" w:color="auto"/>
              <w:right w:val="single" w:sz="4" w:space="0" w:color="auto"/>
            </w:tcBorders>
            <w:shd w:val="clear" w:color="auto" w:fill="auto"/>
            <w:hideMark/>
          </w:tcPr>
          <w:p w14:paraId="36EDA656" w14:textId="30ACC6C5"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409,098 </w:t>
            </w:r>
          </w:p>
        </w:tc>
        <w:tc>
          <w:tcPr>
            <w:tcW w:w="1805" w:type="dxa"/>
            <w:tcBorders>
              <w:top w:val="nil"/>
              <w:left w:val="nil"/>
              <w:bottom w:val="single" w:sz="4" w:space="0" w:color="auto"/>
              <w:right w:val="single" w:sz="4" w:space="0" w:color="auto"/>
            </w:tcBorders>
            <w:shd w:val="clear" w:color="auto" w:fill="auto"/>
            <w:noWrap/>
            <w:hideMark/>
          </w:tcPr>
          <w:p w14:paraId="5612F906" w14:textId="6F524A1B"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505,660 </w:t>
            </w:r>
          </w:p>
        </w:tc>
      </w:tr>
      <w:tr w:rsidR="00DA799E" w:rsidRPr="00035D44" w14:paraId="3E21A6FF" w14:textId="77777777" w:rsidTr="0034116B">
        <w:trPr>
          <w:trHeight w:val="240"/>
        </w:trPr>
        <w:tc>
          <w:tcPr>
            <w:tcW w:w="5845" w:type="dxa"/>
            <w:tcBorders>
              <w:top w:val="nil"/>
              <w:left w:val="single" w:sz="4" w:space="0" w:color="auto"/>
              <w:bottom w:val="single" w:sz="4" w:space="0" w:color="auto"/>
              <w:right w:val="single" w:sz="4" w:space="0" w:color="auto"/>
            </w:tcBorders>
            <w:shd w:val="clear" w:color="auto" w:fill="auto"/>
            <w:noWrap/>
            <w:hideMark/>
          </w:tcPr>
          <w:p w14:paraId="575811B6"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Public Employees Benefits Board (PEBB)</w:t>
            </w:r>
          </w:p>
        </w:tc>
        <w:tc>
          <w:tcPr>
            <w:tcW w:w="1710" w:type="dxa"/>
            <w:tcBorders>
              <w:top w:val="nil"/>
              <w:left w:val="nil"/>
              <w:bottom w:val="single" w:sz="4" w:space="0" w:color="auto"/>
              <w:right w:val="single" w:sz="4" w:space="0" w:color="auto"/>
            </w:tcBorders>
            <w:shd w:val="clear" w:color="auto" w:fill="auto"/>
            <w:hideMark/>
          </w:tcPr>
          <w:p w14:paraId="68AC5A24" w14:textId="42F1E625"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380,035 </w:t>
            </w:r>
          </w:p>
        </w:tc>
        <w:tc>
          <w:tcPr>
            <w:tcW w:w="1805" w:type="dxa"/>
            <w:tcBorders>
              <w:top w:val="nil"/>
              <w:left w:val="nil"/>
              <w:bottom w:val="single" w:sz="4" w:space="0" w:color="auto"/>
              <w:right w:val="single" w:sz="4" w:space="0" w:color="auto"/>
            </w:tcBorders>
            <w:shd w:val="clear" w:color="auto" w:fill="auto"/>
            <w:noWrap/>
            <w:hideMark/>
          </w:tcPr>
          <w:p w14:paraId="370B0DEA" w14:textId="5516E87D"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377,263 </w:t>
            </w:r>
          </w:p>
        </w:tc>
      </w:tr>
      <w:tr w:rsidR="00DA799E" w:rsidRPr="00035D44" w14:paraId="38BAB75B" w14:textId="77777777" w:rsidTr="0034116B">
        <w:trPr>
          <w:trHeight w:val="285"/>
        </w:trPr>
        <w:tc>
          <w:tcPr>
            <w:tcW w:w="5845" w:type="dxa"/>
            <w:tcBorders>
              <w:top w:val="nil"/>
              <w:left w:val="single" w:sz="4" w:space="0" w:color="auto"/>
              <w:bottom w:val="single" w:sz="4" w:space="0" w:color="auto"/>
              <w:right w:val="single" w:sz="4" w:space="0" w:color="auto"/>
            </w:tcBorders>
            <w:shd w:val="clear" w:color="auto" w:fill="auto"/>
            <w:noWrap/>
            <w:hideMark/>
          </w:tcPr>
          <w:p w14:paraId="2C104813" w14:textId="7E89F11F"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School Employees Benefits Board (SEBB)</w:t>
            </w:r>
          </w:p>
        </w:tc>
        <w:tc>
          <w:tcPr>
            <w:tcW w:w="1710" w:type="dxa"/>
            <w:tcBorders>
              <w:top w:val="nil"/>
              <w:left w:val="nil"/>
              <w:bottom w:val="single" w:sz="4" w:space="0" w:color="auto"/>
              <w:right w:val="single" w:sz="4" w:space="0" w:color="auto"/>
            </w:tcBorders>
            <w:shd w:val="clear" w:color="auto" w:fill="auto"/>
            <w:hideMark/>
          </w:tcPr>
          <w:p w14:paraId="07A9C6AA" w14:textId="6AE1F573"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 </w:t>
            </w:r>
          </w:p>
        </w:tc>
        <w:tc>
          <w:tcPr>
            <w:tcW w:w="1805" w:type="dxa"/>
            <w:tcBorders>
              <w:top w:val="nil"/>
              <w:left w:val="nil"/>
              <w:bottom w:val="single" w:sz="4" w:space="0" w:color="auto"/>
              <w:right w:val="single" w:sz="4" w:space="0" w:color="auto"/>
            </w:tcBorders>
            <w:shd w:val="clear" w:color="auto" w:fill="auto"/>
            <w:noWrap/>
            <w:hideMark/>
          </w:tcPr>
          <w:p w14:paraId="17371F5C" w14:textId="79922825"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263,820 </w:t>
            </w:r>
          </w:p>
        </w:tc>
      </w:tr>
      <w:tr w:rsidR="00DA799E" w:rsidRPr="00035D44" w14:paraId="20237B47" w14:textId="77777777" w:rsidTr="0034116B">
        <w:trPr>
          <w:trHeight w:val="240"/>
        </w:trPr>
        <w:tc>
          <w:tcPr>
            <w:tcW w:w="5845" w:type="dxa"/>
            <w:tcBorders>
              <w:top w:val="nil"/>
              <w:left w:val="single" w:sz="4" w:space="0" w:color="auto"/>
              <w:bottom w:val="single" w:sz="4" w:space="0" w:color="auto"/>
              <w:right w:val="single" w:sz="4" w:space="0" w:color="auto"/>
            </w:tcBorders>
            <w:shd w:val="clear" w:color="auto" w:fill="auto"/>
            <w:noWrap/>
            <w:hideMark/>
          </w:tcPr>
          <w:p w14:paraId="6E18FAF8"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Exchange</w:t>
            </w:r>
          </w:p>
        </w:tc>
        <w:tc>
          <w:tcPr>
            <w:tcW w:w="1710" w:type="dxa"/>
            <w:tcBorders>
              <w:top w:val="nil"/>
              <w:left w:val="nil"/>
              <w:bottom w:val="single" w:sz="4" w:space="0" w:color="auto"/>
              <w:right w:val="single" w:sz="4" w:space="0" w:color="auto"/>
            </w:tcBorders>
            <w:shd w:val="clear" w:color="auto" w:fill="auto"/>
            <w:hideMark/>
          </w:tcPr>
          <w:p w14:paraId="4F60DEEC" w14:textId="771B1EE1"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246,445 </w:t>
            </w:r>
          </w:p>
        </w:tc>
        <w:tc>
          <w:tcPr>
            <w:tcW w:w="1805" w:type="dxa"/>
            <w:tcBorders>
              <w:top w:val="nil"/>
              <w:left w:val="nil"/>
              <w:bottom w:val="single" w:sz="4" w:space="0" w:color="auto"/>
              <w:right w:val="single" w:sz="4" w:space="0" w:color="auto"/>
            </w:tcBorders>
            <w:shd w:val="clear" w:color="auto" w:fill="auto"/>
            <w:noWrap/>
            <w:hideMark/>
          </w:tcPr>
          <w:p w14:paraId="5254F40D" w14:textId="667C9F4A"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245,147 </w:t>
            </w:r>
          </w:p>
        </w:tc>
      </w:tr>
      <w:tr w:rsidR="00DA799E" w:rsidRPr="00035D44" w14:paraId="2D657207" w14:textId="77777777" w:rsidTr="0034116B">
        <w:trPr>
          <w:trHeight w:val="240"/>
        </w:trPr>
        <w:tc>
          <w:tcPr>
            <w:tcW w:w="5845" w:type="dxa"/>
            <w:tcBorders>
              <w:top w:val="nil"/>
              <w:left w:val="single" w:sz="4" w:space="0" w:color="auto"/>
              <w:bottom w:val="single" w:sz="4" w:space="0" w:color="auto"/>
              <w:right w:val="single" w:sz="4" w:space="0" w:color="auto"/>
            </w:tcBorders>
            <w:shd w:val="clear" w:color="auto" w:fill="auto"/>
            <w:noWrap/>
            <w:hideMark/>
          </w:tcPr>
          <w:p w14:paraId="0C3D237F"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 xml:space="preserve">Medicaid </w:t>
            </w:r>
          </w:p>
        </w:tc>
        <w:tc>
          <w:tcPr>
            <w:tcW w:w="1710" w:type="dxa"/>
            <w:tcBorders>
              <w:top w:val="nil"/>
              <w:left w:val="nil"/>
              <w:bottom w:val="single" w:sz="4" w:space="0" w:color="auto"/>
              <w:right w:val="single" w:sz="4" w:space="0" w:color="auto"/>
            </w:tcBorders>
            <w:shd w:val="clear" w:color="auto" w:fill="auto"/>
            <w:noWrap/>
            <w:hideMark/>
          </w:tcPr>
          <w:p w14:paraId="2087644E" w14:textId="55F7B5F8"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2,021,340 </w:t>
            </w:r>
          </w:p>
        </w:tc>
        <w:tc>
          <w:tcPr>
            <w:tcW w:w="1805" w:type="dxa"/>
            <w:tcBorders>
              <w:top w:val="nil"/>
              <w:left w:val="nil"/>
              <w:bottom w:val="single" w:sz="4" w:space="0" w:color="auto"/>
              <w:right w:val="single" w:sz="4" w:space="0" w:color="auto"/>
            </w:tcBorders>
            <w:shd w:val="clear" w:color="auto" w:fill="auto"/>
            <w:noWrap/>
            <w:hideMark/>
          </w:tcPr>
          <w:p w14:paraId="051FBB6A" w14:textId="1B0CCE00"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2,011,673 </w:t>
            </w:r>
          </w:p>
        </w:tc>
      </w:tr>
      <w:tr w:rsidR="00DA799E" w:rsidRPr="00035D44" w14:paraId="39426C14" w14:textId="77777777" w:rsidTr="0034116B">
        <w:trPr>
          <w:trHeight w:val="240"/>
        </w:trPr>
        <w:tc>
          <w:tcPr>
            <w:tcW w:w="5845" w:type="dxa"/>
            <w:tcBorders>
              <w:top w:val="nil"/>
              <w:left w:val="single" w:sz="4" w:space="0" w:color="auto"/>
              <w:bottom w:val="single" w:sz="4" w:space="0" w:color="auto"/>
              <w:right w:val="single" w:sz="4" w:space="0" w:color="auto"/>
            </w:tcBorders>
            <w:shd w:val="clear" w:color="auto" w:fill="auto"/>
            <w:noWrap/>
            <w:hideMark/>
          </w:tcPr>
          <w:p w14:paraId="27D449F1"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Medicare Advantage</w:t>
            </w:r>
          </w:p>
        </w:tc>
        <w:tc>
          <w:tcPr>
            <w:tcW w:w="1710" w:type="dxa"/>
            <w:tcBorders>
              <w:top w:val="nil"/>
              <w:left w:val="nil"/>
              <w:bottom w:val="single" w:sz="4" w:space="0" w:color="auto"/>
              <w:right w:val="single" w:sz="4" w:space="0" w:color="auto"/>
            </w:tcBorders>
            <w:shd w:val="clear" w:color="auto" w:fill="auto"/>
            <w:noWrap/>
            <w:hideMark/>
          </w:tcPr>
          <w:p w14:paraId="16255C66" w14:textId="5547A6D9"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413,284 </w:t>
            </w:r>
          </w:p>
        </w:tc>
        <w:tc>
          <w:tcPr>
            <w:tcW w:w="1805" w:type="dxa"/>
            <w:tcBorders>
              <w:top w:val="nil"/>
              <w:left w:val="nil"/>
              <w:bottom w:val="single" w:sz="4" w:space="0" w:color="auto"/>
              <w:right w:val="single" w:sz="4" w:space="0" w:color="auto"/>
            </w:tcBorders>
            <w:shd w:val="clear" w:color="auto" w:fill="auto"/>
            <w:noWrap/>
            <w:hideMark/>
          </w:tcPr>
          <w:p w14:paraId="32567139" w14:textId="38D8AC4C"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490,617 </w:t>
            </w:r>
          </w:p>
        </w:tc>
      </w:tr>
      <w:tr w:rsidR="00DA799E" w:rsidRPr="00035D44" w14:paraId="4EE4EC0F" w14:textId="77777777" w:rsidTr="0034116B">
        <w:trPr>
          <w:trHeight w:val="285"/>
        </w:trPr>
        <w:tc>
          <w:tcPr>
            <w:tcW w:w="5845" w:type="dxa"/>
            <w:tcBorders>
              <w:top w:val="nil"/>
              <w:left w:val="single" w:sz="4" w:space="0" w:color="auto"/>
              <w:bottom w:val="single" w:sz="4" w:space="0" w:color="auto"/>
              <w:right w:val="single" w:sz="4" w:space="0" w:color="auto"/>
            </w:tcBorders>
            <w:shd w:val="clear" w:color="auto" w:fill="auto"/>
            <w:noWrap/>
            <w:hideMark/>
          </w:tcPr>
          <w:p w14:paraId="443902F9" w14:textId="6B870772"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Medicare FFS</w:t>
            </w:r>
            <w:r w:rsidR="00B94A0F">
              <w:rPr>
                <w:rFonts w:eastAsia="Times New Roman" w:cstheme="minorHAnsi"/>
                <w:color w:val="000000"/>
                <w:sz w:val="18"/>
                <w:szCs w:val="18"/>
                <w:vertAlign w:val="superscript"/>
              </w:rPr>
              <w:t>1</w:t>
            </w:r>
          </w:p>
        </w:tc>
        <w:tc>
          <w:tcPr>
            <w:tcW w:w="1710" w:type="dxa"/>
            <w:tcBorders>
              <w:top w:val="nil"/>
              <w:left w:val="nil"/>
              <w:bottom w:val="single" w:sz="4" w:space="0" w:color="auto"/>
              <w:right w:val="single" w:sz="4" w:space="0" w:color="auto"/>
            </w:tcBorders>
            <w:shd w:val="clear" w:color="auto" w:fill="auto"/>
            <w:hideMark/>
          </w:tcPr>
          <w:p w14:paraId="5A33DDC7" w14:textId="6B56B4CD"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898,733 </w:t>
            </w:r>
          </w:p>
        </w:tc>
        <w:tc>
          <w:tcPr>
            <w:tcW w:w="1805" w:type="dxa"/>
            <w:tcBorders>
              <w:top w:val="nil"/>
              <w:left w:val="nil"/>
              <w:bottom w:val="single" w:sz="4" w:space="0" w:color="auto"/>
              <w:right w:val="single" w:sz="4" w:space="0" w:color="auto"/>
            </w:tcBorders>
            <w:shd w:val="clear" w:color="auto" w:fill="auto"/>
            <w:noWrap/>
            <w:hideMark/>
          </w:tcPr>
          <w:p w14:paraId="12CFF489" w14:textId="78630A77"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888,912 </w:t>
            </w:r>
          </w:p>
        </w:tc>
      </w:tr>
      <w:tr w:rsidR="00DA799E" w:rsidRPr="00035D44" w14:paraId="7BD0C63A" w14:textId="77777777" w:rsidTr="0034116B">
        <w:trPr>
          <w:trHeight w:val="285"/>
        </w:trPr>
        <w:tc>
          <w:tcPr>
            <w:tcW w:w="5845" w:type="dxa"/>
            <w:tcBorders>
              <w:top w:val="nil"/>
              <w:left w:val="single" w:sz="4" w:space="0" w:color="auto"/>
              <w:bottom w:val="single" w:sz="4" w:space="0" w:color="auto"/>
              <w:right w:val="single" w:sz="4" w:space="0" w:color="auto"/>
            </w:tcBorders>
            <w:shd w:val="clear" w:color="auto" w:fill="auto"/>
            <w:noWrap/>
            <w:hideMark/>
          </w:tcPr>
          <w:p w14:paraId="3F40CF72" w14:textId="3CD4D05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Total Lives with Medical Coverage</w:t>
            </w:r>
            <w:r w:rsidRPr="0034116B">
              <w:rPr>
                <w:rFonts w:eastAsia="Times New Roman" w:cstheme="minorHAnsi"/>
                <w:color w:val="000000"/>
                <w:sz w:val="18"/>
                <w:szCs w:val="18"/>
                <w:vertAlign w:val="superscript"/>
              </w:rPr>
              <w:t xml:space="preserve"> </w:t>
            </w:r>
            <w:r w:rsidRPr="0034116B">
              <w:rPr>
                <w:rFonts w:eastAsia="Times New Roman" w:cstheme="minorHAnsi"/>
                <w:color w:val="000000"/>
                <w:sz w:val="18"/>
                <w:szCs w:val="18"/>
              </w:rPr>
              <w:t>(including Medicare FFS estimate)</w:t>
            </w:r>
            <w:r w:rsidR="00B94A0F">
              <w:rPr>
                <w:rFonts w:eastAsia="Times New Roman" w:cstheme="minorHAnsi"/>
                <w:color w:val="000000"/>
                <w:sz w:val="18"/>
                <w:szCs w:val="18"/>
                <w:vertAlign w:val="superscript"/>
              </w:rPr>
              <w:t>2</w:t>
            </w:r>
          </w:p>
        </w:tc>
        <w:tc>
          <w:tcPr>
            <w:tcW w:w="1710" w:type="dxa"/>
            <w:tcBorders>
              <w:top w:val="nil"/>
              <w:left w:val="nil"/>
              <w:bottom w:val="single" w:sz="4" w:space="0" w:color="auto"/>
              <w:right w:val="single" w:sz="4" w:space="0" w:color="auto"/>
            </w:tcBorders>
            <w:shd w:val="clear" w:color="auto" w:fill="auto"/>
            <w:hideMark/>
          </w:tcPr>
          <w:p w14:paraId="346313A5" w14:textId="0A9569F3"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5,298,177 </w:t>
            </w:r>
          </w:p>
        </w:tc>
        <w:tc>
          <w:tcPr>
            <w:tcW w:w="1805" w:type="dxa"/>
            <w:tcBorders>
              <w:top w:val="nil"/>
              <w:left w:val="nil"/>
              <w:bottom w:val="single" w:sz="4" w:space="0" w:color="auto"/>
              <w:right w:val="single" w:sz="4" w:space="0" w:color="auto"/>
            </w:tcBorders>
            <w:shd w:val="clear" w:color="auto" w:fill="auto"/>
            <w:hideMark/>
          </w:tcPr>
          <w:p w14:paraId="57F56281" w14:textId="210E465A"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5,364,925 </w:t>
            </w:r>
          </w:p>
        </w:tc>
      </w:tr>
      <w:tr w:rsidR="00DA799E" w:rsidRPr="00035D44" w14:paraId="1A933C5E" w14:textId="77777777" w:rsidTr="0034116B">
        <w:trPr>
          <w:trHeight w:val="285"/>
        </w:trPr>
        <w:tc>
          <w:tcPr>
            <w:tcW w:w="5845" w:type="dxa"/>
            <w:tcBorders>
              <w:top w:val="nil"/>
              <w:left w:val="single" w:sz="4" w:space="0" w:color="auto"/>
              <w:bottom w:val="single" w:sz="4" w:space="0" w:color="auto"/>
              <w:right w:val="single" w:sz="4" w:space="0" w:color="auto"/>
            </w:tcBorders>
            <w:shd w:val="clear" w:color="auto" w:fill="auto"/>
            <w:noWrap/>
            <w:hideMark/>
          </w:tcPr>
          <w:p w14:paraId="13519755" w14:textId="4B94681E"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Total WA Population</w:t>
            </w:r>
            <w:r w:rsidR="00B94A0F">
              <w:rPr>
                <w:rFonts w:eastAsia="Times New Roman" w:cstheme="minorHAnsi"/>
                <w:color w:val="000000"/>
                <w:sz w:val="18"/>
                <w:szCs w:val="18"/>
                <w:vertAlign w:val="superscript"/>
              </w:rPr>
              <w:t>3</w:t>
            </w:r>
          </w:p>
        </w:tc>
        <w:tc>
          <w:tcPr>
            <w:tcW w:w="1710" w:type="dxa"/>
            <w:tcBorders>
              <w:top w:val="nil"/>
              <w:left w:val="nil"/>
              <w:bottom w:val="single" w:sz="4" w:space="0" w:color="auto"/>
              <w:right w:val="single" w:sz="4" w:space="0" w:color="auto"/>
            </w:tcBorders>
            <w:shd w:val="clear" w:color="auto" w:fill="auto"/>
            <w:hideMark/>
          </w:tcPr>
          <w:p w14:paraId="3C275FE3" w14:textId="3BADB194"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7,546,400 </w:t>
            </w:r>
          </w:p>
        </w:tc>
        <w:tc>
          <w:tcPr>
            <w:tcW w:w="1805" w:type="dxa"/>
            <w:tcBorders>
              <w:top w:val="nil"/>
              <w:left w:val="nil"/>
              <w:bottom w:val="single" w:sz="4" w:space="0" w:color="auto"/>
              <w:right w:val="single" w:sz="4" w:space="0" w:color="auto"/>
            </w:tcBorders>
            <w:shd w:val="clear" w:color="auto" w:fill="auto"/>
            <w:noWrap/>
            <w:hideMark/>
          </w:tcPr>
          <w:p w14:paraId="4D96504B" w14:textId="11824E2A" w:rsidR="00DA799E" w:rsidRPr="0034116B" w:rsidRDefault="00DA799E" w:rsidP="0034116B">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7,656,200 </w:t>
            </w:r>
          </w:p>
        </w:tc>
      </w:tr>
      <w:tr w:rsidR="00DA799E" w:rsidRPr="00035D44" w14:paraId="5F5FFE74" w14:textId="77777777" w:rsidTr="0034116B">
        <w:trPr>
          <w:trHeight w:val="240"/>
        </w:trPr>
        <w:tc>
          <w:tcPr>
            <w:tcW w:w="5845" w:type="dxa"/>
            <w:tcBorders>
              <w:top w:val="nil"/>
              <w:left w:val="single" w:sz="4" w:space="0" w:color="auto"/>
              <w:bottom w:val="single" w:sz="4" w:space="0" w:color="auto"/>
              <w:right w:val="single" w:sz="4" w:space="0" w:color="auto"/>
            </w:tcBorders>
            <w:shd w:val="clear" w:color="auto" w:fill="auto"/>
            <w:noWrap/>
            <w:hideMark/>
          </w:tcPr>
          <w:p w14:paraId="1D7FA3F0"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 of Total Population Captured (including Medicare FFS)</w:t>
            </w:r>
          </w:p>
        </w:tc>
        <w:tc>
          <w:tcPr>
            <w:tcW w:w="1710" w:type="dxa"/>
            <w:tcBorders>
              <w:top w:val="nil"/>
              <w:left w:val="nil"/>
              <w:bottom w:val="single" w:sz="4" w:space="0" w:color="auto"/>
              <w:right w:val="single" w:sz="4" w:space="0" w:color="auto"/>
            </w:tcBorders>
            <w:shd w:val="clear" w:color="auto" w:fill="auto"/>
            <w:hideMark/>
          </w:tcPr>
          <w:p w14:paraId="44C0F418" w14:textId="77777777" w:rsidR="00DA799E" w:rsidRPr="0034116B" w:rsidRDefault="00DA799E" w:rsidP="00DA799E">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70%</w:t>
            </w:r>
          </w:p>
        </w:tc>
        <w:tc>
          <w:tcPr>
            <w:tcW w:w="1805" w:type="dxa"/>
            <w:tcBorders>
              <w:top w:val="nil"/>
              <w:left w:val="nil"/>
              <w:bottom w:val="single" w:sz="4" w:space="0" w:color="auto"/>
              <w:right w:val="single" w:sz="4" w:space="0" w:color="auto"/>
            </w:tcBorders>
            <w:shd w:val="clear" w:color="auto" w:fill="auto"/>
            <w:hideMark/>
          </w:tcPr>
          <w:p w14:paraId="3961289E" w14:textId="77777777" w:rsidR="00DA799E" w:rsidRPr="0034116B" w:rsidRDefault="00DA799E" w:rsidP="00DA799E">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70%</w:t>
            </w:r>
          </w:p>
        </w:tc>
      </w:tr>
      <w:tr w:rsidR="00DA799E" w:rsidRPr="00035D44" w14:paraId="1545E34F" w14:textId="77777777" w:rsidTr="0034116B">
        <w:trPr>
          <w:trHeight w:val="240"/>
        </w:trPr>
        <w:tc>
          <w:tcPr>
            <w:tcW w:w="5845" w:type="dxa"/>
            <w:tcBorders>
              <w:top w:val="nil"/>
              <w:left w:val="single" w:sz="4" w:space="0" w:color="auto"/>
              <w:bottom w:val="single" w:sz="4" w:space="0" w:color="auto"/>
              <w:right w:val="single" w:sz="4" w:space="0" w:color="auto"/>
            </w:tcBorders>
            <w:shd w:val="clear" w:color="000000" w:fill="D9E2F3"/>
            <w:noWrap/>
            <w:hideMark/>
          </w:tcPr>
          <w:p w14:paraId="00B185CE" w14:textId="77777777" w:rsidR="00DA799E" w:rsidRPr="0034116B" w:rsidRDefault="00DA799E" w:rsidP="001C74D8">
            <w:pPr>
              <w:spacing w:after="0" w:line="240" w:lineRule="auto"/>
              <w:rPr>
                <w:rFonts w:eastAsia="Times New Roman" w:cstheme="minorHAnsi"/>
                <w:b/>
                <w:bCs/>
                <w:color w:val="000000"/>
                <w:sz w:val="18"/>
                <w:szCs w:val="18"/>
              </w:rPr>
            </w:pPr>
            <w:r w:rsidRPr="0034116B">
              <w:rPr>
                <w:rFonts w:eastAsia="Times New Roman" w:cstheme="minorHAnsi"/>
                <w:b/>
                <w:bCs/>
                <w:color w:val="000000"/>
                <w:sz w:val="18"/>
                <w:szCs w:val="18"/>
              </w:rPr>
              <w:t>Other Insurance Markets</w:t>
            </w:r>
          </w:p>
        </w:tc>
        <w:tc>
          <w:tcPr>
            <w:tcW w:w="1710" w:type="dxa"/>
            <w:tcBorders>
              <w:top w:val="nil"/>
              <w:left w:val="nil"/>
              <w:bottom w:val="single" w:sz="4" w:space="0" w:color="auto"/>
              <w:right w:val="single" w:sz="4" w:space="0" w:color="auto"/>
            </w:tcBorders>
            <w:shd w:val="clear" w:color="000000" w:fill="D9E2F3"/>
            <w:noWrap/>
            <w:hideMark/>
          </w:tcPr>
          <w:p w14:paraId="3566E543" w14:textId="77777777" w:rsidR="00DA799E" w:rsidRPr="0034116B" w:rsidRDefault="00DA799E" w:rsidP="0034116B">
            <w:pPr>
              <w:spacing w:after="0" w:line="240" w:lineRule="auto"/>
              <w:jc w:val="right"/>
              <w:rPr>
                <w:rFonts w:eastAsia="Times New Roman" w:cstheme="minorHAnsi"/>
                <w:b/>
                <w:bCs/>
                <w:color w:val="000000"/>
                <w:sz w:val="18"/>
                <w:szCs w:val="18"/>
              </w:rPr>
            </w:pPr>
            <w:r w:rsidRPr="0034116B">
              <w:rPr>
                <w:rFonts w:eastAsia="Times New Roman" w:cstheme="minorHAnsi"/>
                <w:b/>
                <w:bCs/>
                <w:color w:val="000000"/>
                <w:sz w:val="18"/>
                <w:szCs w:val="18"/>
              </w:rPr>
              <w:t> </w:t>
            </w:r>
          </w:p>
        </w:tc>
        <w:tc>
          <w:tcPr>
            <w:tcW w:w="1805" w:type="dxa"/>
            <w:tcBorders>
              <w:top w:val="nil"/>
              <w:left w:val="nil"/>
              <w:bottom w:val="single" w:sz="4" w:space="0" w:color="auto"/>
              <w:right w:val="single" w:sz="4" w:space="0" w:color="auto"/>
            </w:tcBorders>
            <w:shd w:val="clear" w:color="000000" w:fill="D9E2F3"/>
            <w:noWrap/>
            <w:hideMark/>
          </w:tcPr>
          <w:p w14:paraId="4776025F" w14:textId="77777777" w:rsidR="00DA799E" w:rsidRPr="0034116B" w:rsidRDefault="00DA799E" w:rsidP="0034116B">
            <w:pPr>
              <w:spacing w:after="0" w:line="240" w:lineRule="auto"/>
              <w:jc w:val="right"/>
              <w:rPr>
                <w:rFonts w:eastAsia="Times New Roman" w:cstheme="minorHAnsi"/>
                <w:b/>
                <w:bCs/>
                <w:color w:val="000000"/>
                <w:sz w:val="18"/>
                <w:szCs w:val="18"/>
              </w:rPr>
            </w:pPr>
            <w:r w:rsidRPr="0034116B">
              <w:rPr>
                <w:rFonts w:eastAsia="Times New Roman" w:cstheme="minorHAnsi"/>
                <w:b/>
                <w:bCs/>
                <w:color w:val="000000"/>
                <w:sz w:val="18"/>
                <w:szCs w:val="18"/>
              </w:rPr>
              <w:t> </w:t>
            </w:r>
          </w:p>
        </w:tc>
      </w:tr>
      <w:tr w:rsidR="00DA799E" w:rsidRPr="00035D44" w14:paraId="4A5C7688" w14:textId="77777777" w:rsidTr="0034116B">
        <w:trPr>
          <w:trHeight w:val="240"/>
        </w:trPr>
        <w:tc>
          <w:tcPr>
            <w:tcW w:w="5845" w:type="dxa"/>
            <w:tcBorders>
              <w:top w:val="nil"/>
              <w:left w:val="single" w:sz="4" w:space="0" w:color="auto"/>
              <w:bottom w:val="single" w:sz="4" w:space="0" w:color="auto"/>
              <w:right w:val="single" w:sz="4" w:space="0" w:color="auto"/>
            </w:tcBorders>
            <w:shd w:val="clear" w:color="auto" w:fill="auto"/>
            <w:noWrap/>
            <w:hideMark/>
          </w:tcPr>
          <w:p w14:paraId="352E1DA6"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Dental</w:t>
            </w:r>
          </w:p>
        </w:tc>
        <w:tc>
          <w:tcPr>
            <w:tcW w:w="1710" w:type="dxa"/>
            <w:tcBorders>
              <w:top w:val="nil"/>
              <w:left w:val="nil"/>
              <w:bottom w:val="single" w:sz="4" w:space="0" w:color="auto"/>
              <w:right w:val="single" w:sz="4" w:space="0" w:color="auto"/>
            </w:tcBorders>
            <w:shd w:val="clear" w:color="auto" w:fill="auto"/>
            <w:hideMark/>
          </w:tcPr>
          <w:p w14:paraId="45343BE0" w14:textId="4EFD5B1A" w:rsidR="00DA799E" w:rsidRPr="0034116B" w:rsidRDefault="00DA799E" w:rsidP="00DA799E">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4,399,468 </w:t>
            </w:r>
          </w:p>
        </w:tc>
        <w:tc>
          <w:tcPr>
            <w:tcW w:w="1805" w:type="dxa"/>
            <w:tcBorders>
              <w:top w:val="nil"/>
              <w:left w:val="nil"/>
              <w:bottom w:val="single" w:sz="4" w:space="0" w:color="auto"/>
              <w:right w:val="single" w:sz="4" w:space="0" w:color="auto"/>
            </w:tcBorders>
            <w:shd w:val="clear" w:color="auto" w:fill="auto"/>
            <w:noWrap/>
            <w:hideMark/>
          </w:tcPr>
          <w:p w14:paraId="7FE9E0A7" w14:textId="689CD6F9" w:rsidR="00DA799E" w:rsidRPr="0034116B" w:rsidRDefault="00DA799E" w:rsidP="00DA799E">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4,732,586 </w:t>
            </w:r>
          </w:p>
        </w:tc>
      </w:tr>
      <w:tr w:rsidR="00DA799E" w:rsidRPr="00035D44" w14:paraId="1FD7D7E1" w14:textId="77777777" w:rsidTr="0034116B">
        <w:trPr>
          <w:trHeight w:val="240"/>
        </w:trPr>
        <w:tc>
          <w:tcPr>
            <w:tcW w:w="5845" w:type="dxa"/>
            <w:tcBorders>
              <w:top w:val="nil"/>
              <w:left w:val="single" w:sz="4" w:space="0" w:color="auto"/>
              <w:bottom w:val="single" w:sz="4" w:space="0" w:color="auto"/>
              <w:right w:val="single" w:sz="4" w:space="0" w:color="auto"/>
            </w:tcBorders>
            <w:shd w:val="clear" w:color="auto" w:fill="auto"/>
            <w:noWrap/>
            <w:hideMark/>
          </w:tcPr>
          <w:p w14:paraId="583C0FA7"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Worker’s Compensation</w:t>
            </w:r>
          </w:p>
        </w:tc>
        <w:tc>
          <w:tcPr>
            <w:tcW w:w="1710" w:type="dxa"/>
            <w:tcBorders>
              <w:top w:val="nil"/>
              <w:left w:val="nil"/>
              <w:bottom w:val="single" w:sz="4" w:space="0" w:color="auto"/>
              <w:right w:val="single" w:sz="4" w:space="0" w:color="auto"/>
            </w:tcBorders>
            <w:shd w:val="clear" w:color="auto" w:fill="auto"/>
            <w:noWrap/>
            <w:hideMark/>
          </w:tcPr>
          <w:p w14:paraId="1331681E" w14:textId="77777777" w:rsidR="00DA799E" w:rsidRPr="0034116B" w:rsidRDefault="00DA799E" w:rsidP="00DA799E">
            <w:pPr>
              <w:spacing w:after="0" w:line="240" w:lineRule="auto"/>
              <w:jc w:val="right"/>
              <w:rPr>
                <w:rFonts w:eastAsia="Times New Roman" w:cstheme="minorHAnsi"/>
                <w:color w:val="242424"/>
                <w:sz w:val="18"/>
                <w:szCs w:val="18"/>
              </w:rPr>
            </w:pPr>
            <w:r w:rsidRPr="0034116B">
              <w:rPr>
                <w:rFonts w:eastAsia="Times New Roman" w:cstheme="minorHAnsi"/>
                <w:color w:val="242424"/>
                <w:sz w:val="18"/>
                <w:szCs w:val="18"/>
              </w:rPr>
              <w:t> 144,318</w:t>
            </w:r>
            <w:r w:rsidRPr="0034116B">
              <w:rPr>
                <w:rFonts w:eastAsia="Times New Roman" w:cstheme="minorHAnsi"/>
                <w:color w:val="242424"/>
                <w:sz w:val="18"/>
                <w:szCs w:val="18"/>
              </w:rPr>
              <w:br/>
            </w:r>
          </w:p>
        </w:tc>
        <w:tc>
          <w:tcPr>
            <w:tcW w:w="1805" w:type="dxa"/>
            <w:tcBorders>
              <w:top w:val="nil"/>
              <w:left w:val="nil"/>
              <w:bottom w:val="single" w:sz="4" w:space="0" w:color="auto"/>
              <w:right w:val="single" w:sz="4" w:space="0" w:color="auto"/>
            </w:tcBorders>
            <w:shd w:val="clear" w:color="auto" w:fill="auto"/>
            <w:noWrap/>
            <w:hideMark/>
          </w:tcPr>
          <w:p w14:paraId="6973F055" w14:textId="77777777" w:rsidR="00DA799E" w:rsidRPr="0034116B" w:rsidRDefault="00DA799E" w:rsidP="00DA799E">
            <w:pPr>
              <w:spacing w:after="0" w:line="240" w:lineRule="auto"/>
              <w:jc w:val="right"/>
              <w:rPr>
                <w:rFonts w:eastAsia="Times New Roman" w:cstheme="minorHAnsi"/>
                <w:color w:val="242424"/>
                <w:sz w:val="18"/>
                <w:szCs w:val="18"/>
              </w:rPr>
            </w:pPr>
            <w:r w:rsidRPr="0034116B">
              <w:rPr>
                <w:rFonts w:eastAsia="Times New Roman" w:cstheme="minorHAnsi"/>
                <w:color w:val="242424"/>
                <w:sz w:val="18"/>
                <w:szCs w:val="18"/>
              </w:rPr>
              <w:t>120,984</w:t>
            </w:r>
          </w:p>
        </w:tc>
      </w:tr>
      <w:tr w:rsidR="00DA799E" w:rsidRPr="00035D44" w14:paraId="51523A6A" w14:textId="77777777" w:rsidTr="0034116B">
        <w:trPr>
          <w:trHeight w:val="255"/>
        </w:trPr>
        <w:tc>
          <w:tcPr>
            <w:tcW w:w="5845" w:type="dxa"/>
            <w:tcBorders>
              <w:top w:val="nil"/>
              <w:left w:val="single" w:sz="8" w:space="0" w:color="A6A6A6"/>
              <w:bottom w:val="single" w:sz="8" w:space="0" w:color="A6A6A6"/>
              <w:right w:val="nil"/>
            </w:tcBorders>
            <w:shd w:val="clear" w:color="auto" w:fill="auto"/>
            <w:noWrap/>
            <w:hideMark/>
          </w:tcPr>
          <w:p w14:paraId="368194E7" w14:textId="77777777" w:rsidR="00DA799E" w:rsidRPr="0034116B" w:rsidRDefault="00DA799E" w:rsidP="001C74D8">
            <w:pPr>
              <w:spacing w:after="0" w:line="240" w:lineRule="auto"/>
              <w:rPr>
                <w:rFonts w:eastAsia="Times New Roman" w:cstheme="minorHAnsi"/>
                <w:color w:val="000000"/>
                <w:sz w:val="18"/>
                <w:szCs w:val="18"/>
              </w:rPr>
            </w:pPr>
            <w:r w:rsidRPr="0034116B">
              <w:rPr>
                <w:rFonts w:eastAsia="Times New Roman" w:cstheme="minorHAnsi"/>
                <w:color w:val="000000"/>
                <w:sz w:val="18"/>
                <w:szCs w:val="18"/>
              </w:rPr>
              <w:t>Out-of-State Lives</w:t>
            </w:r>
          </w:p>
        </w:tc>
        <w:tc>
          <w:tcPr>
            <w:tcW w:w="1710" w:type="dxa"/>
            <w:tcBorders>
              <w:top w:val="nil"/>
              <w:left w:val="single" w:sz="4" w:space="0" w:color="auto"/>
              <w:bottom w:val="single" w:sz="4" w:space="0" w:color="auto"/>
              <w:right w:val="single" w:sz="4" w:space="0" w:color="auto"/>
            </w:tcBorders>
            <w:shd w:val="clear" w:color="auto" w:fill="auto"/>
            <w:hideMark/>
          </w:tcPr>
          <w:p w14:paraId="243A244E" w14:textId="63F00930" w:rsidR="00DA799E" w:rsidRPr="0034116B" w:rsidRDefault="00DA799E" w:rsidP="00DA799E">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2,194,717 </w:t>
            </w:r>
          </w:p>
        </w:tc>
        <w:tc>
          <w:tcPr>
            <w:tcW w:w="1805" w:type="dxa"/>
            <w:tcBorders>
              <w:top w:val="nil"/>
              <w:left w:val="nil"/>
              <w:bottom w:val="single" w:sz="4" w:space="0" w:color="auto"/>
              <w:right w:val="single" w:sz="4" w:space="0" w:color="auto"/>
            </w:tcBorders>
            <w:shd w:val="clear" w:color="auto" w:fill="auto"/>
            <w:noWrap/>
            <w:hideMark/>
          </w:tcPr>
          <w:p w14:paraId="658F9BA0" w14:textId="0A9D6483" w:rsidR="00DA799E" w:rsidRPr="0034116B" w:rsidRDefault="00DA799E" w:rsidP="00DA799E">
            <w:pPr>
              <w:spacing w:after="0" w:line="240" w:lineRule="auto"/>
              <w:jc w:val="right"/>
              <w:rPr>
                <w:rFonts w:eastAsia="Times New Roman" w:cstheme="minorHAnsi"/>
                <w:color w:val="000000"/>
                <w:sz w:val="18"/>
                <w:szCs w:val="18"/>
              </w:rPr>
            </w:pPr>
            <w:r w:rsidRPr="0034116B">
              <w:rPr>
                <w:rFonts w:eastAsia="Times New Roman" w:cstheme="minorHAnsi"/>
                <w:color w:val="000000"/>
                <w:sz w:val="18"/>
                <w:szCs w:val="18"/>
              </w:rPr>
              <w:t xml:space="preserve">3,044,680 </w:t>
            </w:r>
          </w:p>
        </w:tc>
      </w:tr>
    </w:tbl>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45"/>
      </w:tblGrid>
      <w:tr w:rsidR="00813F74" w:rsidRPr="002237CF" w14:paraId="08129433" w14:textId="77777777" w:rsidTr="00EC6E90">
        <w:trPr>
          <w:cantSplit/>
          <w:trHeight w:hRule="exact" w:val="505"/>
        </w:trPr>
        <w:tc>
          <w:tcPr>
            <w:tcW w:w="8545" w:type="dxa"/>
            <w:noWrap/>
            <w:hideMark/>
          </w:tcPr>
          <w:p w14:paraId="37DBD8A2" w14:textId="1F4C0938" w:rsidR="00813F74" w:rsidRPr="00AD118C" w:rsidRDefault="00813F74" w:rsidP="009638CC">
            <w:pPr>
              <w:spacing w:after="0" w:line="240" w:lineRule="auto"/>
              <w:rPr>
                <w:sz w:val="16"/>
                <w:szCs w:val="16"/>
              </w:rPr>
            </w:pPr>
            <w:r w:rsidRPr="00AD118C">
              <w:rPr>
                <w:sz w:val="16"/>
                <w:szCs w:val="16"/>
                <w:vertAlign w:val="superscript"/>
              </w:rPr>
              <w:t xml:space="preserve">1 </w:t>
            </w:r>
            <w:r w:rsidRPr="00AD118C">
              <w:rPr>
                <w:sz w:val="16"/>
                <w:szCs w:val="16"/>
              </w:rPr>
              <w:t xml:space="preserve">FFS estimated based on CMS statistics: </w:t>
            </w:r>
            <w:hyperlink r:id="rId31" w:history="1">
              <w:r w:rsidRPr="00343325">
                <w:rPr>
                  <w:rStyle w:val="Hyperlink"/>
                  <w:rFonts w:asciiTheme="minorHAnsi" w:hAnsiTheme="minorHAnsi" w:cstheme="minorHAnsi"/>
                  <w:sz w:val="16"/>
                  <w:szCs w:val="16"/>
                </w:rPr>
                <w:t>https://www.cms.gov/Research-Statistics-Data-and-Systems/Statistics-Trends-and-Reports/CMSProgramStatistics/Dashboard</w:t>
              </w:r>
            </w:hyperlink>
            <w:r w:rsidRPr="00AD118C">
              <w:rPr>
                <w:sz w:val="16"/>
                <w:szCs w:val="16"/>
              </w:rPr>
              <w:t>.</w:t>
            </w:r>
            <w:r>
              <w:rPr>
                <w:sz w:val="16"/>
                <w:szCs w:val="16"/>
              </w:rPr>
              <w:t xml:space="preserve"> </w:t>
            </w:r>
          </w:p>
        </w:tc>
      </w:tr>
      <w:tr w:rsidR="00813F74" w:rsidRPr="002237CF" w14:paraId="6FB74B67" w14:textId="77777777" w:rsidTr="00EC6E90">
        <w:trPr>
          <w:cantSplit/>
          <w:trHeight w:hRule="exact" w:val="792"/>
        </w:trPr>
        <w:tc>
          <w:tcPr>
            <w:tcW w:w="8545" w:type="dxa"/>
            <w:noWrap/>
            <w:hideMark/>
          </w:tcPr>
          <w:p w14:paraId="4BCC17BB" w14:textId="71BE95D3" w:rsidR="00813F74" w:rsidRPr="00AD118C" w:rsidRDefault="00813F74" w:rsidP="009638CC">
            <w:pPr>
              <w:spacing w:after="0" w:line="240" w:lineRule="auto"/>
              <w:rPr>
                <w:sz w:val="16"/>
                <w:szCs w:val="16"/>
              </w:rPr>
            </w:pPr>
            <w:r w:rsidRPr="00AD118C">
              <w:rPr>
                <w:sz w:val="16"/>
                <w:szCs w:val="16"/>
                <w:vertAlign w:val="superscript"/>
              </w:rPr>
              <w:t xml:space="preserve">2 </w:t>
            </w:r>
            <w:r w:rsidRPr="00AD118C">
              <w:rPr>
                <w:sz w:val="16"/>
                <w:szCs w:val="16"/>
              </w:rPr>
              <w:t xml:space="preserve">Total Lives with Medical Coverage </w:t>
            </w:r>
            <w:r w:rsidR="00DA799E">
              <w:rPr>
                <w:sz w:val="16"/>
                <w:szCs w:val="16"/>
              </w:rPr>
              <w:t xml:space="preserve">include lives represented by Pharmacy claims and </w:t>
            </w:r>
            <w:r w:rsidRPr="00AD118C">
              <w:rPr>
                <w:sz w:val="16"/>
                <w:szCs w:val="16"/>
              </w:rPr>
              <w:t xml:space="preserve">are less than the sum of the different plan types because some members may have had two types of coverage during the year. The totals reflect each member with </w:t>
            </w:r>
            <w:r w:rsidRPr="00AD118C">
              <w:rPr>
                <w:i/>
                <w:iCs/>
                <w:sz w:val="16"/>
                <w:szCs w:val="16"/>
              </w:rPr>
              <w:t xml:space="preserve">any </w:t>
            </w:r>
            <w:r w:rsidRPr="00AD118C">
              <w:rPr>
                <w:sz w:val="16"/>
                <w:szCs w:val="16"/>
              </w:rPr>
              <w:t>coverage during the year.”</w:t>
            </w:r>
          </w:p>
        </w:tc>
      </w:tr>
      <w:bookmarkEnd w:id="43"/>
      <w:tr w:rsidR="00813F74" w:rsidRPr="002237CF" w14:paraId="2BDFB410" w14:textId="77777777" w:rsidTr="00813F74">
        <w:trPr>
          <w:cantSplit/>
          <w:trHeight w:hRule="exact" w:val="550"/>
        </w:trPr>
        <w:tc>
          <w:tcPr>
            <w:tcW w:w="8545" w:type="dxa"/>
            <w:noWrap/>
            <w:hideMark/>
          </w:tcPr>
          <w:p w14:paraId="65D4B2E4" w14:textId="632D2B6B" w:rsidR="00813F74" w:rsidRPr="00AD118C" w:rsidRDefault="00813F74" w:rsidP="009638CC">
            <w:pPr>
              <w:spacing w:after="0" w:line="240" w:lineRule="auto"/>
              <w:rPr>
                <w:sz w:val="16"/>
                <w:szCs w:val="16"/>
              </w:rPr>
            </w:pPr>
            <w:r w:rsidRPr="00AD118C">
              <w:rPr>
                <w:sz w:val="16"/>
                <w:szCs w:val="16"/>
                <w:vertAlign w:val="superscript"/>
              </w:rPr>
              <w:t xml:space="preserve">3 </w:t>
            </w:r>
            <w:r w:rsidRPr="00AD118C">
              <w:rPr>
                <w:sz w:val="16"/>
                <w:szCs w:val="16"/>
              </w:rPr>
              <w:t xml:space="preserve">Total WA population estimate based on OFM reporting: </w:t>
            </w:r>
            <w:hyperlink r:id="rId32" w:history="1">
              <w:r w:rsidRPr="00DA799E">
                <w:rPr>
                  <w:rStyle w:val="Hyperlink"/>
                  <w:rFonts w:asciiTheme="minorHAnsi" w:hAnsiTheme="minorHAnsi"/>
                  <w:sz w:val="16"/>
                  <w:szCs w:val="16"/>
                </w:rPr>
                <w:t>https://www.ofm.wa.gov/washington-data-research/statewide-data/washington-trends/population-changes/total-population-and-percent-change</w:t>
              </w:r>
            </w:hyperlink>
            <w:r w:rsidRPr="00AD118C">
              <w:rPr>
                <w:sz w:val="16"/>
                <w:szCs w:val="16"/>
              </w:rPr>
              <w:t xml:space="preserve">. </w:t>
            </w:r>
          </w:p>
        </w:tc>
      </w:tr>
      <w:bookmarkEnd w:id="44"/>
    </w:tbl>
    <w:p w14:paraId="424CBD3E" w14:textId="77777777" w:rsidR="003153E4" w:rsidRDefault="003153E4" w:rsidP="009638CC">
      <w:pPr>
        <w:spacing w:after="0" w:line="240" w:lineRule="auto"/>
        <w:rPr>
          <w:noProof/>
        </w:rPr>
      </w:pPr>
    </w:p>
    <w:p w14:paraId="3C090119" w14:textId="6094AA0E" w:rsidR="00A21DD7" w:rsidRDefault="00A21DD7" w:rsidP="00A21DD7">
      <w:pPr>
        <w:rPr>
          <w:noProof/>
        </w:rPr>
      </w:pPr>
      <w:r>
        <w:rPr>
          <w:noProof/>
        </w:rPr>
        <w:t xml:space="preserve">Submitters used credentials to access the Onpoint Claims Data Manager (CDM) secure reporting portal, which provided visibility on files’ submission progress, including up-to-date reporting on stage, status, reasons for file failure, and resubmission deadlines. Upon receipt, Onpoint decrypted data submissions </w:t>
      </w:r>
      <w:r>
        <w:rPr>
          <w:noProof/>
        </w:rPr>
        <w:lastRenderedPageBreak/>
        <w:t>and performed pre-load checks, and inspected for quality and compliance with fundamental submission requirements. This enabled tracking and reporting on compliance and resubmissions.</w:t>
      </w:r>
    </w:p>
    <w:p w14:paraId="27873F9C" w14:textId="603061F4" w:rsidR="00A21DD7" w:rsidRDefault="00A21DD7" w:rsidP="00A21DD7">
      <w:pPr>
        <w:rPr>
          <w:noProof/>
        </w:rPr>
      </w:pPr>
      <w:r>
        <w:rPr>
          <w:noProof/>
        </w:rPr>
        <w:t>Data operations specialists followed each submisison from start to finish and provided submission support and updates throughout the process. Onpoint processed variance requests related to program completeness thresholds — most commonly when a data submitter’s system did not collect a required element or had special considerations based on the population that they serve. The LO monitored weekly submission status reports and provided submission communications to ensure compliance. The LO processed submitter applications for waivers, per WAC 82-75-080(2), and extensions, per WAC 82-75-080(3).</w:t>
      </w:r>
    </w:p>
    <w:p w14:paraId="3B2AC441" w14:textId="77777777" w:rsidR="00514248" w:rsidRDefault="00514248" w:rsidP="00A21DD7">
      <w:pPr>
        <w:rPr>
          <w:noProof/>
        </w:rPr>
      </w:pPr>
    </w:p>
    <w:p w14:paraId="14BA3B8F" w14:textId="77777777" w:rsidR="00A21DD7" w:rsidRDefault="00A21DD7" w:rsidP="00A21DD7">
      <w:pPr>
        <w:pStyle w:val="Heading2"/>
      </w:pPr>
      <w:bookmarkStart w:id="45" w:name="_Toc99634222"/>
      <w:r>
        <w:t>Data security and quality</w:t>
      </w:r>
      <w:bookmarkEnd w:id="45"/>
    </w:p>
    <w:p w14:paraId="478BAACD" w14:textId="77777777" w:rsidR="00A21DD7" w:rsidRDefault="00A21DD7" w:rsidP="00A21DD7">
      <w:r>
        <w:t xml:space="preserve">The WA-APCD program adheres to industry-leading data privacy and security standards to protect the confidentiality of personal information and business data. Onpoint is in compliance with HIPAA security rules and has earned certified status by the Health Information Trust (HITRUST) Alliance. Onpoint provides technical assistance to data submitters’ technical staff to ensure they understand and meet the established data layouts, completeness thresholds, quality validations, and compliance processes. </w:t>
      </w:r>
    </w:p>
    <w:p w14:paraId="5D227A31" w14:textId="542449BF" w:rsidR="00316996" w:rsidRDefault="00A21DD7" w:rsidP="00A21DD7">
      <w:r>
        <w:t>The LO and Onpoint used methods and experts in health data assessment, while carefully following standard processes to check that the data is valid and reliable. These processes included:</w:t>
      </w:r>
    </w:p>
    <w:p w14:paraId="618A335D" w14:textId="77777777" w:rsidR="00A21DD7" w:rsidRDefault="00A21DD7" w:rsidP="00A21DD7">
      <w:pPr>
        <w:pStyle w:val="ListParagraph"/>
        <w:numPr>
          <w:ilvl w:val="0"/>
          <w:numId w:val="12"/>
        </w:numPr>
      </w:pPr>
      <w:r>
        <w:t>Data completeness and validity checks.</w:t>
      </w:r>
    </w:p>
    <w:p w14:paraId="0DE169BB" w14:textId="77777777" w:rsidR="00A21DD7" w:rsidRDefault="00A21DD7" w:rsidP="00A21DD7">
      <w:pPr>
        <w:pStyle w:val="ListParagraph"/>
        <w:numPr>
          <w:ilvl w:val="1"/>
          <w:numId w:val="12"/>
        </w:numPr>
      </w:pPr>
      <w:r>
        <w:t>CDM data quality validation and threshold checks were performed to verify data quality and accuracy.</w:t>
      </w:r>
    </w:p>
    <w:p w14:paraId="1BA1D07A" w14:textId="77777777" w:rsidR="00A21DD7" w:rsidRDefault="00A21DD7" w:rsidP="00A21DD7">
      <w:pPr>
        <w:pStyle w:val="ListParagraph"/>
        <w:numPr>
          <w:ilvl w:val="1"/>
          <w:numId w:val="12"/>
        </w:numPr>
      </w:pPr>
      <w:r>
        <w:t>A battery of validations assessed the interrelationships of individual data elements and evaluated rates against parameter-driven thresholds to spot anomalies and errors.</w:t>
      </w:r>
    </w:p>
    <w:p w14:paraId="29C78BDF" w14:textId="77777777" w:rsidR="00A21DD7" w:rsidRDefault="00A21DD7" w:rsidP="00A21DD7">
      <w:pPr>
        <w:pStyle w:val="ListParagraph"/>
        <w:numPr>
          <w:ilvl w:val="1"/>
          <w:numId w:val="12"/>
        </w:numPr>
      </w:pPr>
      <w:r>
        <w:t>Trending and cross-file quality checks examined data points, as their companion fields and data completeness changed over time.</w:t>
      </w:r>
    </w:p>
    <w:p w14:paraId="674DC2A6" w14:textId="4C6B1A8D" w:rsidR="00A21DD7" w:rsidRDefault="00A21DD7" w:rsidP="00A21DD7">
      <w:pPr>
        <w:pStyle w:val="ListParagraph"/>
        <w:numPr>
          <w:ilvl w:val="1"/>
          <w:numId w:val="12"/>
        </w:numPr>
      </w:pPr>
      <w:r>
        <w:t>Submitter attestation reports were delivered to each data supplier to validate their member counts, allowed amounts, and member payment responsibilities on a quarterly basis.</w:t>
      </w:r>
    </w:p>
    <w:p w14:paraId="2D3155F0" w14:textId="77777777" w:rsidR="00A21DD7" w:rsidRDefault="00A21DD7" w:rsidP="00A21DD7">
      <w:pPr>
        <w:pStyle w:val="ListParagraph"/>
        <w:numPr>
          <w:ilvl w:val="2"/>
          <w:numId w:val="12"/>
        </w:numPr>
      </w:pPr>
      <w:r>
        <w:t>All WA-APCD data suppliers attested that the results provided to them were accurate.</w:t>
      </w:r>
    </w:p>
    <w:p w14:paraId="58BAA6C9" w14:textId="77777777" w:rsidR="00A21DD7" w:rsidRDefault="00A21DD7" w:rsidP="00A21DD7">
      <w:pPr>
        <w:pStyle w:val="ListParagraph"/>
        <w:numPr>
          <w:ilvl w:val="0"/>
          <w:numId w:val="12"/>
        </w:numPr>
      </w:pPr>
      <w:r>
        <w:t>Cross-payer validation.</w:t>
      </w:r>
    </w:p>
    <w:p w14:paraId="0B9D5B9E" w14:textId="5647AD36" w:rsidR="00A21DD7" w:rsidRDefault="00A21DD7" w:rsidP="00A21DD7">
      <w:pPr>
        <w:pStyle w:val="ListParagraph"/>
        <w:numPr>
          <w:ilvl w:val="1"/>
          <w:numId w:val="12"/>
        </w:numPr>
      </w:pPr>
      <w:r>
        <w:t>This validation step involved examination of post-consolidated, processed data to analyze specific metrics (e.g., demographics, rolling aggregation figures provider-and facility-related metrics, the quality of the master patient and provider indices).</w:t>
      </w:r>
    </w:p>
    <w:p w14:paraId="2ED073C6" w14:textId="77777777" w:rsidR="00A21DD7" w:rsidRDefault="00A21DD7" w:rsidP="00A21DD7">
      <w:pPr>
        <w:pStyle w:val="ListParagraph"/>
        <w:numPr>
          <w:ilvl w:val="0"/>
          <w:numId w:val="12"/>
        </w:numPr>
      </w:pPr>
      <w:r>
        <w:t>Quality, utilization, and expenditure metrics review.</w:t>
      </w:r>
    </w:p>
    <w:p w14:paraId="0DF62F53" w14:textId="77777777" w:rsidR="00A21DD7" w:rsidRDefault="00A21DD7" w:rsidP="00A21DD7">
      <w:pPr>
        <w:pStyle w:val="ListParagraph"/>
        <w:numPr>
          <w:ilvl w:val="1"/>
          <w:numId w:val="12"/>
        </w:numPr>
      </w:pPr>
      <w:r>
        <w:t>Healthcare Effectiveness Data and Information Set (HEDIS) and other measures developed for the WA-APCD underwent extensive quality assurance and review by an independent measures-coding expert prior to rates being posted for provider review.</w:t>
      </w:r>
    </w:p>
    <w:p w14:paraId="38824610" w14:textId="77777777" w:rsidR="00A21DD7" w:rsidRDefault="00A21DD7" w:rsidP="00A21DD7">
      <w:pPr>
        <w:pStyle w:val="ListParagraph"/>
        <w:numPr>
          <w:ilvl w:val="0"/>
          <w:numId w:val="12"/>
        </w:numPr>
      </w:pPr>
      <w:r>
        <w:t>Review and Reconsideration.</w:t>
      </w:r>
    </w:p>
    <w:p w14:paraId="78C6B584" w14:textId="77777777" w:rsidR="00A21DD7" w:rsidRDefault="00A21DD7" w:rsidP="00A21DD7">
      <w:pPr>
        <w:pStyle w:val="ListParagraph"/>
        <w:numPr>
          <w:ilvl w:val="1"/>
          <w:numId w:val="12"/>
        </w:numPr>
      </w:pPr>
      <w:r>
        <w:lastRenderedPageBreak/>
        <w:t>Providers and practices were afforded the opportunity to verify their quality, utilization, and expenditure measures annually, prior to public release through Onpoint’s Performance Reporting Portal.</w:t>
      </w:r>
    </w:p>
    <w:p w14:paraId="7A2E83C2" w14:textId="77777777" w:rsidR="00A21DD7" w:rsidRDefault="00A21DD7" w:rsidP="00A21DD7">
      <w:pPr>
        <w:pStyle w:val="ListParagraph"/>
        <w:numPr>
          <w:ilvl w:val="0"/>
          <w:numId w:val="12"/>
        </w:numPr>
      </w:pPr>
      <w:r>
        <w:t>Program-initiated validation checks.</w:t>
      </w:r>
    </w:p>
    <w:p w14:paraId="65819E96" w14:textId="689C34F3" w:rsidR="00A21DD7" w:rsidRDefault="00A21DD7" w:rsidP="00A21DD7">
      <w:pPr>
        <w:pStyle w:val="ListParagraph"/>
        <w:numPr>
          <w:ilvl w:val="1"/>
          <w:numId w:val="12"/>
        </w:numPr>
      </w:pPr>
      <w:r>
        <w:t>HCA and Onpoint conducted validation work to measure parity between data available through HCA’s ProviderOne operational data store (ODS) and WA-APCD, to improve the quality of HCA data submissions to the program.</w:t>
      </w:r>
      <w:r w:rsidR="00514248">
        <w:t xml:space="preserve"> ProviderOne is the Washington state Medicaid Management Information System (MMIS) and is operated by HCA.</w:t>
      </w:r>
    </w:p>
    <w:p w14:paraId="2F96BCC1" w14:textId="586E7BBB" w:rsidR="00514248" w:rsidRDefault="00A21DD7" w:rsidP="00514248">
      <w:pPr>
        <w:pStyle w:val="ListParagraph"/>
        <w:numPr>
          <w:ilvl w:val="1"/>
          <w:numId w:val="12"/>
        </w:numPr>
      </w:pPr>
      <w:r>
        <w:t>HCA, in its role as the LO, contracted with Mathematica to perform additional validation checks to further support the understanding of the quality of the WA-APCD Medicaid data. No significant findings were identified that raised concerns about the overall usability of the data.</w:t>
      </w:r>
    </w:p>
    <w:p w14:paraId="60878BDA" w14:textId="77777777" w:rsidR="00514248" w:rsidRDefault="00514248" w:rsidP="00514248">
      <w:bookmarkStart w:id="46" w:name="_Hlk90460905"/>
    </w:p>
    <w:p w14:paraId="4A0D00A0" w14:textId="49034660" w:rsidR="00514248" w:rsidRDefault="0023352F" w:rsidP="009B1ADB">
      <w:r>
        <w:t>The</w:t>
      </w:r>
      <w:r w:rsidR="00514248" w:rsidRPr="00514248">
        <w:t xml:space="preserve"> validation</w:t>
      </w:r>
      <w:r>
        <w:t xml:space="preserve"> efforts undertaken over this reporting period, as well as data quality processes that have been implemented,</w:t>
      </w:r>
      <w:r w:rsidR="00514248" w:rsidRPr="00514248">
        <w:t xml:space="preserve"> </w:t>
      </w:r>
      <w:r>
        <w:t xml:space="preserve">have significantly improved the users’ </w:t>
      </w:r>
      <w:r w:rsidR="00514248" w:rsidRPr="00514248">
        <w:t>confiden</w:t>
      </w:r>
      <w:r>
        <w:t>ce</w:t>
      </w:r>
      <w:r w:rsidR="00514248" w:rsidRPr="00514248">
        <w:t xml:space="preserve"> </w:t>
      </w:r>
      <w:r>
        <w:t>in</w:t>
      </w:r>
      <w:r w:rsidR="00514248" w:rsidRPr="00514248">
        <w:t xml:space="preserve"> the </w:t>
      </w:r>
      <w:r>
        <w:t xml:space="preserve">WA-APCD </w:t>
      </w:r>
      <w:r w:rsidR="00514248" w:rsidRPr="00514248">
        <w:t>data accuracy</w:t>
      </w:r>
      <w:r>
        <w:t xml:space="preserve">. </w:t>
      </w:r>
      <w:r w:rsidRPr="00D304CE">
        <w:rPr>
          <w:noProof/>
        </w:rPr>
        <w:t xml:space="preserve">The 2020 legislative session also saw the passage of HB 2457 establishing the state’s Health Care Cost Transparency Board. The Board, </w:t>
      </w:r>
      <w:r>
        <w:rPr>
          <w:noProof/>
        </w:rPr>
        <w:t>staffed and supported</w:t>
      </w:r>
      <w:r w:rsidRPr="00D304CE">
        <w:rPr>
          <w:noProof/>
        </w:rPr>
        <w:t xml:space="preserve"> by HCA, now utilizes the WA-APCD as a critical resource for meeting legislative requirements to report on health care expenditures and cost growth in Washington</w:t>
      </w:r>
      <w:r>
        <w:rPr>
          <w:noProof/>
        </w:rPr>
        <w:t>.</w:t>
      </w:r>
    </w:p>
    <w:p w14:paraId="7F65BDB4" w14:textId="77777777" w:rsidR="00514248" w:rsidRDefault="00514248" w:rsidP="00870D26">
      <w:pPr>
        <w:pStyle w:val="Heading2"/>
      </w:pPr>
    </w:p>
    <w:p w14:paraId="41B64097" w14:textId="3319C9F6" w:rsidR="00870D26" w:rsidRPr="00551DDE" w:rsidRDefault="00870D26" w:rsidP="00870D26">
      <w:pPr>
        <w:pStyle w:val="Heading2"/>
        <w:rPr>
          <w:vertAlign w:val="superscript"/>
        </w:rPr>
      </w:pPr>
      <w:bookmarkStart w:id="47" w:name="_Toc99634223"/>
      <w:r w:rsidRPr="00870D26">
        <w:t>WA-APCD committees’ contributions to the database efficiency efforts</w:t>
      </w:r>
      <w:r w:rsidR="00551DDE">
        <w:rPr>
          <w:vertAlign w:val="superscript"/>
        </w:rPr>
        <w:t>†</w:t>
      </w:r>
      <w:bookmarkEnd w:id="47"/>
    </w:p>
    <w:bookmarkEnd w:id="46"/>
    <w:p w14:paraId="426BDF54" w14:textId="77777777" w:rsidR="00551DDE" w:rsidRDefault="00551DDE" w:rsidP="00551DDE"/>
    <w:p w14:paraId="4FB85C8C" w14:textId="7D18FB41" w:rsidR="00870D26" w:rsidRDefault="00870D26" w:rsidP="00870D26">
      <w:pPr>
        <w:pStyle w:val="Heading3"/>
      </w:pPr>
      <w:bookmarkStart w:id="48" w:name="_Toc99634224"/>
      <w:r>
        <w:t>State Agency Coordinating Committee</w:t>
      </w:r>
      <w:bookmarkEnd w:id="48"/>
    </w:p>
    <w:p w14:paraId="6EC339E1" w14:textId="77777777" w:rsidR="00870D26" w:rsidRDefault="00870D26" w:rsidP="00870D26">
      <w:r>
        <w:t>The State Agency Coordinating Committee, required in RCW 43.371.090(1), began meeting in 2020. It met quarterly in 2021 to ensure the database meets the needs of state agencies and other data users. This body consists of state agencies with related data needs and the Washington Health Benefit Exchange. The Coordinating Committee advised HCA and the LO on the development of database policies and data use agreements (i.e., 3M grouper use and NCQA measures) and rules relevant to agency data needs.</w:t>
      </w:r>
    </w:p>
    <w:p w14:paraId="52905BEE" w14:textId="77777777" w:rsidR="00870D26" w:rsidRDefault="00870D26" w:rsidP="00870D26">
      <w:pPr>
        <w:pStyle w:val="Heading3"/>
      </w:pPr>
      <w:bookmarkStart w:id="49" w:name="_Toc99634225"/>
      <w:r>
        <w:t>HCA WA-APCD Oversight Committee</w:t>
      </w:r>
      <w:bookmarkEnd w:id="49"/>
    </w:p>
    <w:p w14:paraId="0723A895" w14:textId="77777777" w:rsidR="00870D26" w:rsidRDefault="00870D26" w:rsidP="00870D26">
      <w:r>
        <w:t>The HCA WA-APCD Oversite Committee met monthly during fiscal years 2020 and 2021 to focus on strategic and cross-functional decision-making and program strategy development. Committee work encompassed the oversight and continuous improvement of the WA-APCD program processes and framework. The committee is responsible for ensuring adequate time is spent on strategic dialog, to ensure the database is meeting the needs of the state agencies and other data users. The committee also ensures procurement activities are conducted in line with applicable rules and regulations. Members include HCA executives and subject-matter experts.</w:t>
      </w:r>
    </w:p>
    <w:p w14:paraId="7E071DEA" w14:textId="77777777" w:rsidR="00870D26" w:rsidRDefault="00870D26" w:rsidP="00870D26">
      <w:pPr>
        <w:pStyle w:val="Heading3"/>
      </w:pPr>
      <w:bookmarkStart w:id="50" w:name="_Toc99634226"/>
      <w:r>
        <w:lastRenderedPageBreak/>
        <w:t>WA-APCD Data Release Advisory Committee</w:t>
      </w:r>
      <w:bookmarkEnd w:id="50"/>
    </w:p>
    <w:p w14:paraId="72138647" w14:textId="77777777" w:rsidR="00870D26" w:rsidRDefault="00870D26" w:rsidP="00870D26">
      <w:r>
        <w:t>The WA-APCD Data Release Advisory Committee, required in RCW 43.371.020(5)(h), met every other month during fiscal years 2020 and 2021 and provided input to the LO on formal data-release requests. Members include representatives of provider and consumer groups, health care purchasers, health plans, and state agencies involved in maintenance of the WA-APCD.</w:t>
      </w:r>
    </w:p>
    <w:p w14:paraId="72133DC3" w14:textId="77777777" w:rsidR="00870D26" w:rsidRDefault="00870D26" w:rsidP="00870D26">
      <w:pPr>
        <w:pStyle w:val="Heading3"/>
      </w:pPr>
      <w:bookmarkStart w:id="51" w:name="_Toc99634227"/>
      <w:r>
        <w:t>WA-APCD Data Policy Advisory Committee</w:t>
      </w:r>
      <w:bookmarkEnd w:id="51"/>
    </w:p>
    <w:p w14:paraId="6735584D" w14:textId="77777777" w:rsidR="00870D26" w:rsidRDefault="00870D26" w:rsidP="00870D26">
      <w:r>
        <w:t>The WA-APCD Data Policy Advisory Committee, required in RCW 43.371.020(5)(h), provided input on data collection, reporting, and related policies during fiscal years 2020 and 2021. Members include representatives of provider and consumer groups, health care purchasers, health plans, and state agencies involved in maintenance of the WA-APCD.</w:t>
      </w:r>
    </w:p>
    <w:p w14:paraId="0489628F" w14:textId="77777777" w:rsidR="00870D26" w:rsidRDefault="00870D26" w:rsidP="00870D26">
      <w:pPr>
        <w:pStyle w:val="Heading3"/>
      </w:pPr>
      <w:bookmarkStart w:id="52" w:name="_Toc99634228"/>
      <w:r>
        <w:t>Select Committee</w:t>
      </w:r>
      <w:bookmarkEnd w:id="52"/>
    </w:p>
    <w:p w14:paraId="2596C099" w14:textId="77777777" w:rsidR="00870D26" w:rsidRDefault="00870D26" w:rsidP="00870D26">
      <w:r>
        <w:t xml:space="preserve">In response to ESSB 5741 (2019), which transitioned the management of the WA-APCD from OFM to HCA, HCA established a Select Committee of agencies, providers, plans, and other interested stakeholders. Its purpose was to convene key stakeholders and partners, to: </w:t>
      </w:r>
    </w:p>
    <w:p w14:paraId="23676D59" w14:textId="790D7F65" w:rsidR="00870D26" w:rsidRDefault="00870D26" w:rsidP="00870D26">
      <w:pPr>
        <w:pStyle w:val="ListParagraph"/>
        <w:numPr>
          <w:ilvl w:val="0"/>
          <w:numId w:val="13"/>
        </w:numPr>
      </w:pPr>
      <w:r>
        <w:t xml:space="preserve">Keep them informed of the transition plan that HCA and OFM completed jointly on July 1, 2019. </w:t>
      </w:r>
    </w:p>
    <w:p w14:paraId="51DAB8E9" w14:textId="66562259" w:rsidR="00870D26" w:rsidRDefault="00870D26" w:rsidP="00870D26">
      <w:pPr>
        <w:pStyle w:val="ListParagraph"/>
        <w:numPr>
          <w:ilvl w:val="0"/>
          <w:numId w:val="13"/>
        </w:numPr>
      </w:pPr>
      <w:r>
        <w:t xml:space="preserve">Gather guidance, as HCA prepared to assume authority and oversight of the WA-APCD. </w:t>
      </w:r>
    </w:p>
    <w:p w14:paraId="1B463A26" w14:textId="77777777" w:rsidR="00870D26" w:rsidRDefault="00870D26" w:rsidP="00870D26">
      <w:r>
        <w:t xml:space="preserve">The major activities captured in the transition plan which enabled HCA to achieve the January 1, 2020, transition date included: </w:t>
      </w:r>
    </w:p>
    <w:p w14:paraId="70318D75" w14:textId="533E467E" w:rsidR="00870D26" w:rsidRDefault="00870D26" w:rsidP="00870D26">
      <w:pPr>
        <w:pStyle w:val="ListParagraph"/>
        <w:numPr>
          <w:ilvl w:val="0"/>
          <w:numId w:val="13"/>
        </w:numPr>
      </w:pPr>
      <w:r>
        <w:t>Develop a transition and ongoing communication plan</w:t>
      </w:r>
    </w:p>
    <w:p w14:paraId="380CB08C" w14:textId="3A39E6A2" w:rsidR="00870D26" w:rsidRDefault="00870D26" w:rsidP="00870D26">
      <w:pPr>
        <w:pStyle w:val="ListParagraph"/>
        <w:numPr>
          <w:ilvl w:val="0"/>
          <w:numId w:val="13"/>
        </w:numPr>
      </w:pPr>
      <w:r>
        <w:t>Transfer the data vendor contract</w:t>
      </w:r>
    </w:p>
    <w:p w14:paraId="59DDCC31" w14:textId="073515AE" w:rsidR="00870D26" w:rsidRDefault="00870D26" w:rsidP="00870D26">
      <w:pPr>
        <w:pStyle w:val="ListParagraph"/>
        <w:numPr>
          <w:ilvl w:val="0"/>
          <w:numId w:val="13"/>
        </w:numPr>
      </w:pPr>
      <w:r>
        <w:t xml:space="preserve">Transfer the web vendor contract </w:t>
      </w:r>
    </w:p>
    <w:p w14:paraId="2CEF4BC5" w14:textId="3D9EBECF" w:rsidR="00870D26" w:rsidRDefault="00870D26" w:rsidP="00870D26">
      <w:pPr>
        <w:pStyle w:val="ListParagraph"/>
        <w:numPr>
          <w:ilvl w:val="0"/>
          <w:numId w:val="13"/>
        </w:numPr>
      </w:pPr>
      <w:r>
        <w:t>Transfer data use agreements</w:t>
      </w:r>
    </w:p>
    <w:p w14:paraId="733A817B" w14:textId="51F06E97" w:rsidR="00870D26" w:rsidRDefault="00870D26" w:rsidP="00870D26">
      <w:pPr>
        <w:pStyle w:val="ListParagraph"/>
        <w:numPr>
          <w:ilvl w:val="0"/>
          <w:numId w:val="13"/>
        </w:numPr>
      </w:pPr>
      <w:r>
        <w:t>Review and amend as appropriate the data submission process</w:t>
      </w:r>
    </w:p>
    <w:p w14:paraId="26863F60" w14:textId="253FC189" w:rsidR="00870D26" w:rsidRDefault="00870D26" w:rsidP="00870D26">
      <w:pPr>
        <w:pStyle w:val="ListParagraph"/>
        <w:numPr>
          <w:ilvl w:val="0"/>
          <w:numId w:val="13"/>
        </w:numPr>
      </w:pPr>
      <w:r>
        <w:t>Review and amend as appropriate the data request process</w:t>
      </w:r>
    </w:p>
    <w:p w14:paraId="073A0ABD" w14:textId="367E8327" w:rsidR="00870D26" w:rsidRDefault="00870D26" w:rsidP="00870D26">
      <w:pPr>
        <w:pStyle w:val="ListParagraph"/>
        <w:numPr>
          <w:ilvl w:val="0"/>
          <w:numId w:val="13"/>
        </w:numPr>
      </w:pPr>
      <w:r>
        <w:t>Develop and implement the process to annually refresh the cost and quality data on WAHCC</w:t>
      </w:r>
    </w:p>
    <w:p w14:paraId="58BAA55D" w14:textId="21B1E189" w:rsidR="00870D26" w:rsidRDefault="00870D26" w:rsidP="00870D26">
      <w:pPr>
        <w:pStyle w:val="ListParagraph"/>
        <w:numPr>
          <w:ilvl w:val="0"/>
          <w:numId w:val="13"/>
        </w:numPr>
      </w:pPr>
      <w:r>
        <w:t>Transition the existing governance oversight</w:t>
      </w:r>
    </w:p>
    <w:p w14:paraId="49A885BD" w14:textId="4149F545" w:rsidR="00870D26" w:rsidRDefault="00870D26" w:rsidP="00870D26">
      <w:pPr>
        <w:pStyle w:val="ListParagraph"/>
        <w:numPr>
          <w:ilvl w:val="0"/>
          <w:numId w:val="13"/>
        </w:numPr>
      </w:pPr>
      <w:r>
        <w:t>This group met regularly from June 2019, through December 2019, and provided insights and recommendations</w:t>
      </w:r>
      <w:r w:rsidR="0023352F">
        <w:t xml:space="preserve"> to assist during transition.</w:t>
      </w:r>
    </w:p>
    <w:p w14:paraId="11AB1754" w14:textId="42F77AB4" w:rsidR="00870D26" w:rsidRDefault="00870D26" w:rsidP="00870D26">
      <w:r>
        <w:t xml:space="preserve">Additionally, HCA posted a Request for Proposal on August 13, 2019, for a Lead Organization. The solicitation documents were in alignment with the legislatively required procurement process, as well as the additional requirements outlined in ESSB 5741. HCA announced Washington Health Alliance as the apparent successful bidder on October 4, 2019. </w:t>
      </w:r>
      <w:r w:rsidR="00202D63">
        <w:t>As of the date of this report</w:t>
      </w:r>
      <w:r>
        <w:t xml:space="preserve">, the parties have not reached agreement on a contract. </w:t>
      </w:r>
    </w:p>
    <w:p w14:paraId="2B2B1FC3" w14:textId="2F654D95" w:rsidR="00551DDE" w:rsidRPr="00551DDE" w:rsidRDefault="00551DDE" w:rsidP="00551DDE">
      <w:r w:rsidRPr="00551DDE">
        <w:t>†</w:t>
      </w:r>
      <w:r>
        <w:t xml:space="preserve">See </w:t>
      </w:r>
      <w:r w:rsidR="00247C98">
        <w:t>A</w:t>
      </w:r>
      <w:r>
        <w:t>ppendix</w:t>
      </w:r>
      <w:r w:rsidR="00247C98">
        <w:t xml:space="preserve"> A: </w:t>
      </w:r>
      <w:r w:rsidR="00247C98" w:rsidRPr="00247C98">
        <w:t>WA-APCD committee rosters</w:t>
      </w:r>
    </w:p>
    <w:p w14:paraId="0D79EB16" w14:textId="77777777" w:rsidR="00870D26" w:rsidRDefault="00870D26" w:rsidP="00870D26">
      <w:pPr>
        <w:pStyle w:val="Heading1"/>
      </w:pPr>
      <w:bookmarkStart w:id="53" w:name="_Toc99634229"/>
      <w:r>
        <w:lastRenderedPageBreak/>
        <w:t>WA-APCD effectiveness</w:t>
      </w:r>
      <w:bookmarkEnd w:id="53"/>
    </w:p>
    <w:p w14:paraId="193C5D46" w14:textId="12C22AAE" w:rsidR="00870D26" w:rsidRDefault="00870D26" w:rsidP="00870D26">
      <w:pPr>
        <w:pStyle w:val="Heading2"/>
      </w:pPr>
      <w:bookmarkStart w:id="54" w:name="_Toc99634230"/>
      <w:r>
        <w:t>Increasing transparency using WA-APCD data</w:t>
      </w:r>
      <w:bookmarkEnd w:id="54"/>
    </w:p>
    <w:p w14:paraId="3DEC0743" w14:textId="77777777" w:rsidR="007D6223" w:rsidRPr="007D6223" w:rsidRDefault="007D6223" w:rsidP="007D6223"/>
    <w:p w14:paraId="271AB2D8" w14:textId="4C65B6B2" w:rsidR="00870D26" w:rsidRDefault="00A473D2" w:rsidP="00870D26">
      <w:pPr>
        <w:pStyle w:val="Heading3"/>
      </w:pPr>
      <w:bookmarkStart w:id="55" w:name="_Toc99634231"/>
      <w:r>
        <w:t>Washington HealthCareCompare (</w:t>
      </w:r>
      <w:r w:rsidR="00870D26">
        <w:t>WAHCC</w:t>
      </w:r>
      <w:r>
        <w:t>)</w:t>
      </w:r>
      <w:bookmarkEnd w:id="55"/>
    </w:p>
    <w:p w14:paraId="464BD0B3" w14:textId="5DF1D13C" w:rsidR="00870D26" w:rsidRDefault="00870D26" w:rsidP="00870D26">
      <w:r>
        <w:t xml:space="preserve">Increasing access and transparency to health care cost and quality data for Washingtonians is essential to the original legislative vision of the WA-APCD. Making interactive tools available on WAHCC is one of the methods </w:t>
      </w:r>
      <w:r w:rsidR="0023085F">
        <w:t xml:space="preserve">that HCA, acting in interim capacity as </w:t>
      </w:r>
      <w:r>
        <w:t>the LO</w:t>
      </w:r>
      <w:r w:rsidR="0023085F">
        <w:t>,</w:t>
      </w:r>
      <w:r>
        <w:t xml:space="preserve"> continued to employ during this reporting period to make the health care marketplace more transparent. The Common Measure Set is the foundation for WA-APCD quality reporting. The WA-APCD reportable Common Measure Set was incorporated into the website refresh two times during this period to promote awareness and transparency in the health care market by reporting on:</w:t>
      </w:r>
    </w:p>
    <w:p w14:paraId="659240C3" w14:textId="50284632" w:rsidR="00870D26" w:rsidRDefault="00870D26" w:rsidP="00870D26">
      <w:pPr>
        <w:pStyle w:val="ListParagraph"/>
        <w:numPr>
          <w:ilvl w:val="0"/>
          <w:numId w:val="13"/>
        </w:numPr>
      </w:pPr>
      <w:r>
        <w:t>Whether providers and health systems deliver efficient, high-quality care.</w:t>
      </w:r>
    </w:p>
    <w:p w14:paraId="36CB5B99" w14:textId="5DDBEE5E" w:rsidR="00870D26" w:rsidRDefault="00870D26" w:rsidP="00870D26">
      <w:pPr>
        <w:pStyle w:val="ListParagraph"/>
        <w:numPr>
          <w:ilvl w:val="0"/>
          <w:numId w:val="13"/>
        </w:numPr>
      </w:pPr>
      <w:r>
        <w:t>Geographic and other variations in medical care and costs as demonstrated by data available to the LO.</w:t>
      </w:r>
    </w:p>
    <w:p w14:paraId="5010267B" w14:textId="5145628E" w:rsidR="00870D26" w:rsidRDefault="00870D26" w:rsidP="00870D26">
      <w:pPr>
        <w:pStyle w:val="Heading3"/>
      </w:pPr>
      <w:bookmarkStart w:id="56" w:name="_Toc99634232"/>
      <w:r>
        <w:t xml:space="preserve">WAHCC </w:t>
      </w:r>
      <w:r w:rsidR="00202D63">
        <w:t>website utilization</w:t>
      </w:r>
      <w:r>
        <w:t xml:space="preserve"> report</w:t>
      </w:r>
      <w:bookmarkEnd w:id="56"/>
    </w:p>
    <w:p w14:paraId="16A11121" w14:textId="77777777" w:rsidR="00870D26" w:rsidRDefault="00870D26" w:rsidP="00870D26">
      <w:r>
        <w:t>During this two-year reporting period, WAHCC site users interacted most with the provider cost and quality search pages, followed by the data request pages where users go to learn about applying for WA-APCD data. Geographically, the top three locations for users overall remained Seattle, Spokane, and Olympia. Comparing the two years, there was an increase in total users, from 6,718 to 10,429, which is a 55% increase. Additionally, over this two-year period there was a 115% increase in returning visitors, meaning that over twice as many users used the site multiple times during this period compared to the last. The number of search results more than doubled and organic searches remained the top channel for traffic origination, followed by referral from another website. This is important because one of the main goals of WAHCC has always been to grow organic traffic.</w:t>
      </w:r>
    </w:p>
    <w:p w14:paraId="3C1AEDAA" w14:textId="77777777" w:rsidR="00870D26" w:rsidRDefault="00870D26" w:rsidP="00870D26">
      <w:pPr>
        <w:pStyle w:val="Heading3"/>
      </w:pPr>
      <w:bookmarkStart w:id="57" w:name="_Toc99634233"/>
      <w:r>
        <w:t>Data release program</w:t>
      </w:r>
      <w:bookmarkEnd w:id="57"/>
    </w:p>
    <w:p w14:paraId="701C61F4" w14:textId="77777777" w:rsidR="00870D26" w:rsidRDefault="00870D26" w:rsidP="00870D26">
      <w:r>
        <w:t xml:space="preserve">During this FY2020/FY2021 reporting period, the LO managed the data release program. The LO provided data sets and customized reports to entities seeking to bring transparency to the cost of health care and inform development of innovative public health strategies aimed at supporting a healthier Washington. A broad array of customers used WA-APCD data, including: </w:t>
      </w:r>
    </w:p>
    <w:p w14:paraId="0BE6CD9F" w14:textId="7DB22DA6" w:rsidR="00870D26" w:rsidRDefault="00870D26" w:rsidP="00870D26">
      <w:pPr>
        <w:pStyle w:val="ListParagraph"/>
        <w:numPr>
          <w:ilvl w:val="0"/>
          <w:numId w:val="13"/>
        </w:numPr>
      </w:pPr>
      <w:r>
        <w:t>State agencies</w:t>
      </w:r>
    </w:p>
    <w:p w14:paraId="306B0988" w14:textId="647516AA" w:rsidR="00870D26" w:rsidRDefault="00870D26" w:rsidP="00870D26">
      <w:pPr>
        <w:pStyle w:val="ListParagraph"/>
        <w:numPr>
          <w:ilvl w:val="0"/>
          <w:numId w:val="13"/>
        </w:numPr>
      </w:pPr>
      <w:r>
        <w:t>Public health departments</w:t>
      </w:r>
    </w:p>
    <w:p w14:paraId="155965CC" w14:textId="659C3496" w:rsidR="00870D26" w:rsidRDefault="00870D26" w:rsidP="00870D26">
      <w:pPr>
        <w:pStyle w:val="ListParagraph"/>
        <w:numPr>
          <w:ilvl w:val="0"/>
          <w:numId w:val="13"/>
        </w:numPr>
      </w:pPr>
      <w:r>
        <w:t xml:space="preserve">Health care purchasers </w:t>
      </w:r>
    </w:p>
    <w:p w14:paraId="21A31036" w14:textId="1D589091" w:rsidR="00870D26" w:rsidRDefault="00870D26" w:rsidP="00870D26">
      <w:pPr>
        <w:pStyle w:val="ListParagraph"/>
        <w:numPr>
          <w:ilvl w:val="0"/>
          <w:numId w:val="13"/>
        </w:numPr>
      </w:pPr>
      <w:r>
        <w:t>Researchers</w:t>
      </w:r>
    </w:p>
    <w:p w14:paraId="07B1BDF0" w14:textId="73EEFFBA" w:rsidR="00870D26" w:rsidRDefault="00870D26" w:rsidP="00870D26">
      <w:pPr>
        <w:pStyle w:val="ListParagraph"/>
        <w:numPr>
          <w:ilvl w:val="0"/>
          <w:numId w:val="13"/>
        </w:numPr>
      </w:pPr>
      <w:r>
        <w:t>Hospital and medical associations</w:t>
      </w:r>
    </w:p>
    <w:p w14:paraId="48D05D41" w14:textId="442EF5DE" w:rsidR="00870D26" w:rsidRDefault="00870D26" w:rsidP="00870D26">
      <w:pPr>
        <w:pStyle w:val="ListParagraph"/>
        <w:numPr>
          <w:ilvl w:val="0"/>
          <w:numId w:val="13"/>
        </w:numPr>
      </w:pPr>
      <w:r>
        <w:t>Independent entities</w:t>
      </w:r>
    </w:p>
    <w:p w14:paraId="7C9661DF" w14:textId="0D2CB1C2" w:rsidR="00870D26" w:rsidRDefault="00870D26" w:rsidP="00870D26">
      <w:r>
        <w:t xml:space="preserve">Table 4 lists all the data release program clients, whose data use agreements were approved or whose </w:t>
      </w:r>
      <w:r w:rsidR="001916AE">
        <w:t>data use agreements (</w:t>
      </w:r>
      <w:r>
        <w:t>DUAs</w:t>
      </w:r>
      <w:r w:rsidR="001916AE">
        <w:t>)</w:t>
      </w:r>
      <w:r>
        <w:t xml:space="preserve"> were amended/renewed during the reporting period. Release of WA-APCD data is allowable under Washington state statute (Chapter 43.371 RCW and Chapter 82-75 WAC). An application process, developed in accordance with WA statute, was implemented to ensure that the </w:t>
      </w:r>
      <w:r>
        <w:lastRenderedPageBreak/>
        <w:t xml:space="preserve">required steps in the data request and release process, including committee review, were executed. LO staff members worked with requestors throughout the data request process to provide technical assistance with items, such as: </w:t>
      </w:r>
    </w:p>
    <w:p w14:paraId="16E1C7F4" w14:textId="1D7CE34B" w:rsidR="00870D26" w:rsidRDefault="00870D26" w:rsidP="00870D26">
      <w:pPr>
        <w:pStyle w:val="ListParagraph"/>
        <w:numPr>
          <w:ilvl w:val="0"/>
          <w:numId w:val="13"/>
        </w:numPr>
      </w:pPr>
      <w:r>
        <w:t>Identifying the best ways to tailor data requests to make best use of the WA-APCD data</w:t>
      </w:r>
    </w:p>
    <w:p w14:paraId="6EC09196" w14:textId="3BEB8A2B" w:rsidR="00870D26" w:rsidRDefault="00870D26" w:rsidP="00870D26">
      <w:pPr>
        <w:pStyle w:val="ListParagraph"/>
        <w:numPr>
          <w:ilvl w:val="0"/>
          <w:numId w:val="13"/>
        </w:numPr>
      </w:pPr>
      <w:r>
        <w:t xml:space="preserve">Understanding WA-APCD data privacy and security requirements </w:t>
      </w:r>
    </w:p>
    <w:p w14:paraId="6C9E1F4D" w14:textId="333CAEC0" w:rsidR="00870D26" w:rsidRDefault="00870D26" w:rsidP="00870D26">
      <w:pPr>
        <w:pStyle w:val="ListParagraph"/>
        <w:numPr>
          <w:ilvl w:val="0"/>
          <w:numId w:val="13"/>
        </w:numPr>
      </w:pPr>
      <w:r>
        <w:t>Navigating the application process</w:t>
      </w:r>
    </w:p>
    <w:p w14:paraId="3A52ADD3" w14:textId="5CD60D49" w:rsidR="00870D26" w:rsidRDefault="00870D26" w:rsidP="00870D26">
      <w:r>
        <w:t xml:space="preserve">The LO maintained a log on WAHCC of all requests and action taken on each request. The log includes information including the name of the requestor, data requested, and purpose of the request, and whether the request was approved or denied. This link can be used to reference the log: </w:t>
      </w:r>
      <w:hyperlink r:id="rId33" w:history="1">
        <w:r w:rsidRPr="000D3017">
          <w:rPr>
            <w:rStyle w:val="Hyperlink"/>
            <w:rFonts w:asciiTheme="minorHAnsi" w:hAnsiTheme="minorHAnsi"/>
          </w:rPr>
          <w:t>https://www.wahealthcarecompare.com/past-requests</w:t>
        </w:r>
      </w:hyperlink>
      <w:r>
        <w:t xml:space="preserve"> </w:t>
      </w:r>
    </w:p>
    <w:p w14:paraId="401666B2" w14:textId="77777777" w:rsidR="00883237" w:rsidRPr="00883237" w:rsidRDefault="00883237" w:rsidP="00883237">
      <w:pPr>
        <w:pStyle w:val="Heading4"/>
      </w:pPr>
      <w:bookmarkStart w:id="58" w:name="_Hlk88067767"/>
      <w:bookmarkStart w:id="59" w:name="_Toc99634234"/>
      <w:bookmarkStart w:id="60" w:name="_Hlk93586111"/>
      <w:r w:rsidRPr="00883237">
        <w:t>Table 4 Data use agreement product types by organization</w:t>
      </w:r>
      <w:bookmarkEnd w:id="58"/>
      <w:bookmarkEnd w:id="59"/>
    </w:p>
    <w:tbl>
      <w:tblPr>
        <w:tblStyle w:val="GridTable4-Accent1"/>
        <w:tblW w:w="0" w:type="auto"/>
        <w:tblLook w:val="0420" w:firstRow="1" w:lastRow="0" w:firstColumn="0" w:lastColumn="0" w:noHBand="0" w:noVBand="1"/>
      </w:tblPr>
      <w:tblGrid>
        <w:gridCol w:w="5395"/>
        <w:gridCol w:w="3870"/>
      </w:tblGrid>
      <w:tr w:rsidR="00883237" w:rsidRPr="00674396" w14:paraId="4A449C26" w14:textId="77777777" w:rsidTr="007646C9">
        <w:trPr>
          <w:cnfStyle w:val="100000000000" w:firstRow="1" w:lastRow="0" w:firstColumn="0" w:lastColumn="0" w:oddVBand="0" w:evenVBand="0" w:oddHBand="0" w:evenHBand="0" w:firstRowFirstColumn="0" w:firstRowLastColumn="0" w:lastRowFirstColumn="0" w:lastRowLastColumn="0"/>
          <w:trHeight w:val="144"/>
        </w:trPr>
        <w:tc>
          <w:tcPr>
            <w:tcW w:w="5395" w:type="dxa"/>
          </w:tcPr>
          <w:p w14:paraId="366E9D6C" w14:textId="77777777" w:rsidR="00883237" w:rsidRPr="00674396" w:rsidRDefault="00883237" w:rsidP="00883237">
            <w:pPr>
              <w:rPr>
                <w:noProof/>
              </w:rPr>
            </w:pPr>
            <w:r w:rsidRPr="00851723">
              <w:rPr>
                <w:noProof/>
              </w:rPr>
              <w:t>Organizations with approved Data Use Agreements</w:t>
            </w:r>
          </w:p>
        </w:tc>
        <w:tc>
          <w:tcPr>
            <w:tcW w:w="3870" w:type="dxa"/>
          </w:tcPr>
          <w:p w14:paraId="4C99FB25" w14:textId="77777777" w:rsidR="00883237" w:rsidRPr="00674396" w:rsidRDefault="00883237" w:rsidP="00883237">
            <w:pPr>
              <w:rPr>
                <w:noProof/>
              </w:rPr>
            </w:pPr>
            <w:r w:rsidRPr="00851723">
              <w:rPr>
                <w:noProof/>
              </w:rPr>
              <w:t>Product type</w:t>
            </w:r>
          </w:p>
        </w:tc>
      </w:tr>
      <w:tr w:rsidR="00883237" w:rsidRPr="00674396" w14:paraId="4F01464C" w14:textId="77777777" w:rsidTr="007646C9">
        <w:trPr>
          <w:cnfStyle w:val="000000100000" w:firstRow="0" w:lastRow="0" w:firstColumn="0" w:lastColumn="0" w:oddVBand="0" w:evenVBand="0" w:oddHBand="1" w:evenHBand="0" w:firstRowFirstColumn="0" w:firstRowLastColumn="0" w:lastRowFirstColumn="0" w:lastRowLastColumn="0"/>
          <w:trHeight w:val="144"/>
        </w:trPr>
        <w:tc>
          <w:tcPr>
            <w:tcW w:w="5395" w:type="dxa"/>
          </w:tcPr>
          <w:p w14:paraId="45273240" w14:textId="7966F4F0" w:rsidR="00883237" w:rsidRPr="00674396" w:rsidRDefault="00883237" w:rsidP="00883237">
            <w:pPr>
              <w:rPr>
                <w:noProof/>
              </w:rPr>
            </w:pPr>
            <w:r>
              <w:t>Washington State Department of Health</w:t>
            </w:r>
            <w:r w:rsidR="002C159C" w:rsidRPr="002C159C">
              <w:rPr>
                <w:vertAlign w:val="superscript"/>
              </w:rPr>
              <w:t>†</w:t>
            </w:r>
          </w:p>
        </w:tc>
        <w:tc>
          <w:tcPr>
            <w:tcW w:w="3870" w:type="dxa"/>
          </w:tcPr>
          <w:p w14:paraId="0BBF8FEE" w14:textId="77777777" w:rsidR="00883237" w:rsidRPr="00674396" w:rsidRDefault="00883237" w:rsidP="00883237">
            <w:pPr>
              <w:rPr>
                <w:noProof/>
              </w:rPr>
            </w:pPr>
            <w:r w:rsidRPr="000F0995">
              <w:rPr>
                <w:noProof/>
              </w:rPr>
              <w:t>Analytic Enclave</w:t>
            </w:r>
          </w:p>
        </w:tc>
      </w:tr>
      <w:tr w:rsidR="00883237" w:rsidRPr="00674396" w14:paraId="09EAD393" w14:textId="77777777" w:rsidTr="007646C9">
        <w:trPr>
          <w:trHeight w:val="144"/>
        </w:trPr>
        <w:tc>
          <w:tcPr>
            <w:tcW w:w="5395" w:type="dxa"/>
          </w:tcPr>
          <w:p w14:paraId="7EF2AB38" w14:textId="7A38666D" w:rsidR="00883237" w:rsidRPr="00674396" w:rsidRDefault="00883237" w:rsidP="00883237">
            <w:pPr>
              <w:rPr>
                <w:noProof/>
              </w:rPr>
            </w:pPr>
            <w:r w:rsidRPr="00933B54">
              <w:t>Washington Health Benefit Exchange</w:t>
            </w:r>
            <w:r w:rsidR="002C159C" w:rsidRPr="002C159C">
              <w:rPr>
                <w:vertAlign w:val="superscript"/>
              </w:rPr>
              <w:t>†</w:t>
            </w:r>
          </w:p>
        </w:tc>
        <w:tc>
          <w:tcPr>
            <w:tcW w:w="3870" w:type="dxa"/>
          </w:tcPr>
          <w:p w14:paraId="3E9F8CD6" w14:textId="77777777" w:rsidR="00883237" w:rsidRPr="00674396" w:rsidRDefault="00883237" w:rsidP="00883237">
            <w:pPr>
              <w:rPr>
                <w:noProof/>
              </w:rPr>
            </w:pPr>
            <w:r w:rsidRPr="00933B54">
              <w:rPr>
                <w:noProof/>
              </w:rPr>
              <w:t>Analytic Enclave</w:t>
            </w:r>
          </w:p>
        </w:tc>
      </w:tr>
      <w:tr w:rsidR="00883237" w:rsidRPr="00674396" w14:paraId="7F30A9F3" w14:textId="77777777" w:rsidTr="007646C9">
        <w:trPr>
          <w:cnfStyle w:val="000000100000" w:firstRow="0" w:lastRow="0" w:firstColumn="0" w:lastColumn="0" w:oddVBand="0" w:evenVBand="0" w:oddHBand="1" w:evenHBand="0" w:firstRowFirstColumn="0" w:firstRowLastColumn="0" w:lastRowFirstColumn="0" w:lastRowLastColumn="0"/>
          <w:trHeight w:val="144"/>
        </w:trPr>
        <w:tc>
          <w:tcPr>
            <w:tcW w:w="5395" w:type="dxa"/>
          </w:tcPr>
          <w:p w14:paraId="10C35C1D" w14:textId="0CD267CA" w:rsidR="00883237" w:rsidRPr="00674396" w:rsidRDefault="00883237" w:rsidP="00883237">
            <w:r w:rsidRPr="00BF1139">
              <w:t>Public Health Seattle &amp; King County</w:t>
            </w:r>
            <w:r w:rsidR="002C159C" w:rsidRPr="002C159C">
              <w:rPr>
                <w:vertAlign w:val="superscript"/>
              </w:rPr>
              <w:t>†</w:t>
            </w:r>
          </w:p>
        </w:tc>
        <w:tc>
          <w:tcPr>
            <w:tcW w:w="3870" w:type="dxa"/>
          </w:tcPr>
          <w:p w14:paraId="31B1705F" w14:textId="77777777" w:rsidR="00883237" w:rsidRPr="00674396" w:rsidRDefault="00883237" w:rsidP="00883237">
            <w:pPr>
              <w:rPr>
                <w:noProof/>
              </w:rPr>
            </w:pPr>
            <w:r w:rsidRPr="00933B54">
              <w:rPr>
                <w:noProof/>
              </w:rPr>
              <w:t>Analytic Enclave</w:t>
            </w:r>
          </w:p>
        </w:tc>
      </w:tr>
      <w:tr w:rsidR="00883237" w:rsidRPr="00674396" w14:paraId="3F4D8E61" w14:textId="77777777" w:rsidTr="007646C9">
        <w:trPr>
          <w:trHeight w:val="144"/>
        </w:trPr>
        <w:tc>
          <w:tcPr>
            <w:tcW w:w="5395" w:type="dxa"/>
          </w:tcPr>
          <w:p w14:paraId="08F4CD63" w14:textId="794E1568" w:rsidR="00883237" w:rsidRPr="00674396" w:rsidRDefault="00883237" w:rsidP="00883237">
            <w:pPr>
              <w:rPr>
                <w:noProof/>
              </w:rPr>
            </w:pPr>
            <w:r w:rsidRPr="00BF1139">
              <w:t>Providence health &amp; Services - Oregon</w:t>
            </w:r>
            <w:r w:rsidR="002C159C" w:rsidRPr="002C159C">
              <w:rPr>
                <w:vertAlign w:val="superscript"/>
              </w:rPr>
              <w:t>†</w:t>
            </w:r>
          </w:p>
        </w:tc>
        <w:tc>
          <w:tcPr>
            <w:tcW w:w="3870" w:type="dxa"/>
          </w:tcPr>
          <w:p w14:paraId="3277F70D" w14:textId="77777777" w:rsidR="00883237" w:rsidRPr="00674396" w:rsidRDefault="00883237" w:rsidP="00883237">
            <w:pPr>
              <w:rPr>
                <w:noProof/>
              </w:rPr>
            </w:pPr>
            <w:r>
              <w:rPr>
                <w:noProof/>
              </w:rPr>
              <w:t>Analytic Enclave</w:t>
            </w:r>
          </w:p>
        </w:tc>
      </w:tr>
      <w:tr w:rsidR="007646C9" w:rsidRPr="00674396" w14:paraId="28AD5D12" w14:textId="77777777" w:rsidTr="007646C9">
        <w:trPr>
          <w:cnfStyle w:val="000000100000" w:firstRow="0" w:lastRow="0" w:firstColumn="0" w:lastColumn="0" w:oddVBand="0" w:evenVBand="0" w:oddHBand="1" w:evenHBand="0" w:firstRowFirstColumn="0" w:firstRowLastColumn="0" w:lastRowFirstColumn="0" w:lastRowLastColumn="0"/>
          <w:trHeight w:val="144"/>
        </w:trPr>
        <w:tc>
          <w:tcPr>
            <w:tcW w:w="5395" w:type="dxa"/>
          </w:tcPr>
          <w:p w14:paraId="1B52BFEB" w14:textId="1D44BD14" w:rsidR="007646C9" w:rsidRPr="00BF1139" w:rsidRDefault="007646C9" w:rsidP="00883237">
            <w:r w:rsidRPr="007646C9">
              <w:t>Washington State Office of the Insurance Commissioner</w:t>
            </w:r>
            <w:r w:rsidRPr="002C159C">
              <w:rPr>
                <w:vertAlign w:val="superscript"/>
              </w:rPr>
              <w:t>†</w:t>
            </w:r>
          </w:p>
        </w:tc>
        <w:tc>
          <w:tcPr>
            <w:tcW w:w="3870" w:type="dxa"/>
          </w:tcPr>
          <w:p w14:paraId="50996B11" w14:textId="06A83D3E" w:rsidR="007646C9" w:rsidRDefault="007646C9" w:rsidP="00883237">
            <w:pPr>
              <w:rPr>
                <w:noProof/>
              </w:rPr>
            </w:pPr>
            <w:r>
              <w:rPr>
                <w:noProof/>
              </w:rPr>
              <w:t>Analytic Enclave</w:t>
            </w:r>
          </w:p>
        </w:tc>
      </w:tr>
      <w:tr w:rsidR="00883237" w:rsidRPr="00674396" w14:paraId="4C69E3DD" w14:textId="77777777" w:rsidTr="007646C9">
        <w:trPr>
          <w:trHeight w:val="144"/>
        </w:trPr>
        <w:tc>
          <w:tcPr>
            <w:tcW w:w="5395" w:type="dxa"/>
          </w:tcPr>
          <w:p w14:paraId="1D5C0538" w14:textId="2E301B5D" w:rsidR="00883237" w:rsidRPr="00674396" w:rsidRDefault="00883237" w:rsidP="00883237">
            <w:pPr>
              <w:rPr>
                <w:noProof/>
              </w:rPr>
            </w:pPr>
            <w:r w:rsidRPr="00BF1139">
              <w:t>OFM</w:t>
            </w:r>
            <w:r w:rsidR="002C159C" w:rsidRPr="002C159C">
              <w:rPr>
                <w:vertAlign w:val="superscript"/>
              </w:rPr>
              <w:t>†</w:t>
            </w:r>
          </w:p>
        </w:tc>
        <w:tc>
          <w:tcPr>
            <w:tcW w:w="3870" w:type="dxa"/>
          </w:tcPr>
          <w:p w14:paraId="6E40F0FC" w14:textId="77777777" w:rsidR="00883237" w:rsidRPr="00674396" w:rsidRDefault="00883237" w:rsidP="00883237">
            <w:pPr>
              <w:rPr>
                <w:noProof/>
              </w:rPr>
            </w:pPr>
            <w:r>
              <w:rPr>
                <w:noProof/>
              </w:rPr>
              <w:t>Analytic Enclave; Release Upon Request dataset</w:t>
            </w:r>
          </w:p>
        </w:tc>
      </w:tr>
      <w:tr w:rsidR="00883237" w:rsidRPr="00674396" w14:paraId="3500FD41" w14:textId="77777777" w:rsidTr="007646C9">
        <w:trPr>
          <w:cnfStyle w:val="000000100000" w:firstRow="0" w:lastRow="0" w:firstColumn="0" w:lastColumn="0" w:oddVBand="0" w:evenVBand="0" w:oddHBand="1" w:evenHBand="0" w:firstRowFirstColumn="0" w:firstRowLastColumn="0" w:lastRowFirstColumn="0" w:lastRowLastColumn="0"/>
          <w:trHeight w:val="144"/>
        </w:trPr>
        <w:tc>
          <w:tcPr>
            <w:tcW w:w="5395" w:type="dxa"/>
          </w:tcPr>
          <w:p w14:paraId="155779EB" w14:textId="1E411F30" w:rsidR="00883237" w:rsidRPr="00674396" w:rsidRDefault="00883237" w:rsidP="00883237">
            <w:pPr>
              <w:rPr>
                <w:noProof/>
              </w:rPr>
            </w:pPr>
            <w:r>
              <w:t>HCA</w:t>
            </w:r>
            <w:r w:rsidR="002C159C" w:rsidRPr="002C159C">
              <w:rPr>
                <w:vertAlign w:val="superscript"/>
              </w:rPr>
              <w:t>†</w:t>
            </w:r>
          </w:p>
        </w:tc>
        <w:tc>
          <w:tcPr>
            <w:tcW w:w="3870" w:type="dxa"/>
          </w:tcPr>
          <w:p w14:paraId="57ECDDAC" w14:textId="77777777" w:rsidR="00883237" w:rsidRPr="00674396" w:rsidRDefault="00883237" w:rsidP="00883237">
            <w:pPr>
              <w:rPr>
                <w:noProof/>
              </w:rPr>
            </w:pPr>
            <w:r>
              <w:rPr>
                <w:noProof/>
              </w:rPr>
              <w:t>Analytic Enclave</w:t>
            </w:r>
          </w:p>
        </w:tc>
      </w:tr>
      <w:tr w:rsidR="00883237" w:rsidRPr="00674396" w14:paraId="362EF829" w14:textId="77777777" w:rsidTr="007646C9">
        <w:trPr>
          <w:trHeight w:val="144"/>
        </w:trPr>
        <w:tc>
          <w:tcPr>
            <w:tcW w:w="5395" w:type="dxa"/>
          </w:tcPr>
          <w:p w14:paraId="0200846D" w14:textId="2C7B268B" w:rsidR="00883237" w:rsidRPr="00674396" w:rsidRDefault="00883237" w:rsidP="00883237">
            <w:pPr>
              <w:rPr>
                <w:noProof/>
              </w:rPr>
            </w:pPr>
            <w:r>
              <w:rPr>
                <w:noProof/>
              </w:rPr>
              <w:t>Washington State Hospital Association</w:t>
            </w:r>
            <w:bookmarkStart w:id="61" w:name="_Hlk93602249"/>
            <w:r w:rsidR="00E738AE" w:rsidRPr="00E738AE">
              <w:rPr>
                <w:noProof/>
                <w:vertAlign w:val="superscript"/>
              </w:rPr>
              <w:t>*</w:t>
            </w:r>
            <w:bookmarkEnd w:id="61"/>
          </w:p>
        </w:tc>
        <w:tc>
          <w:tcPr>
            <w:tcW w:w="3870" w:type="dxa"/>
          </w:tcPr>
          <w:p w14:paraId="68E50CF5" w14:textId="77777777" w:rsidR="00883237" w:rsidRPr="00674396" w:rsidRDefault="00883237" w:rsidP="00883237">
            <w:pPr>
              <w:rPr>
                <w:noProof/>
              </w:rPr>
            </w:pPr>
            <w:r w:rsidRPr="002E75A2">
              <w:rPr>
                <w:noProof/>
              </w:rPr>
              <w:t>Analytic Enclave</w:t>
            </w:r>
          </w:p>
        </w:tc>
      </w:tr>
      <w:tr w:rsidR="00A32A5A" w:rsidRPr="00674396" w14:paraId="7D237B86" w14:textId="77777777" w:rsidTr="007646C9">
        <w:trPr>
          <w:cnfStyle w:val="000000100000" w:firstRow="0" w:lastRow="0" w:firstColumn="0" w:lastColumn="0" w:oddVBand="0" w:evenVBand="0" w:oddHBand="1" w:evenHBand="0" w:firstRowFirstColumn="0" w:firstRowLastColumn="0" w:lastRowFirstColumn="0" w:lastRowLastColumn="0"/>
          <w:trHeight w:val="144"/>
        </w:trPr>
        <w:tc>
          <w:tcPr>
            <w:tcW w:w="5395" w:type="dxa"/>
          </w:tcPr>
          <w:p w14:paraId="60631EF1" w14:textId="1792648B" w:rsidR="00A32A5A" w:rsidRDefault="00A32A5A" w:rsidP="00883237">
            <w:pPr>
              <w:rPr>
                <w:noProof/>
              </w:rPr>
            </w:pPr>
            <w:r>
              <w:rPr>
                <w:noProof/>
              </w:rPr>
              <w:t>Washington State Medical Association</w:t>
            </w:r>
            <w:r w:rsidR="00E738AE" w:rsidRPr="00E738AE">
              <w:rPr>
                <w:noProof/>
                <w:vertAlign w:val="superscript"/>
              </w:rPr>
              <w:t>*</w:t>
            </w:r>
          </w:p>
        </w:tc>
        <w:tc>
          <w:tcPr>
            <w:tcW w:w="3870" w:type="dxa"/>
          </w:tcPr>
          <w:p w14:paraId="55A6DAC4" w14:textId="394E24DD" w:rsidR="00A32A5A" w:rsidRPr="002E75A2" w:rsidRDefault="00A32A5A" w:rsidP="00883237">
            <w:pPr>
              <w:rPr>
                <w:noProof/>
              </w:rPr>
            </w:pPr>
            <w:r>
              <w:rPr>
                <w:noProof/>
              </w:rPr>
              <w:t>Analytic Enclave</w:t>
            </w:r>
          </w:p>
        </w:tc>
      </w:tr>
      <w:tr w:rsidR="00883237" w:rsidRPr="00674396" w14:paraId="149CE6E0" w14:textId="77777777" w:rsidTr="007646C9">
        <w:trPr>
          <w:trHeight w:val="144"/>
        </w:trPr>
        <w:tc>
          <w:tcPr>
            <w:tcW w:w="5395" w:type="dxa"/>
          </w:tcPr>
          <w:p w14:paraId="42F30F9E" w14:textId="5C7E1843" w:rsidR="00883237" w:rsidRPr="00674396" w:rsidRDefault="00883237" w:rsidP="00883237">
            <w:pPr>
              <w:rPr>
                <w:noProof/>
              </w:rPr>
            </w:pPr>
            <w:r w:rsidRPr="004D277F">
              <w:rPr>
                <w:noProof/>
              </w:rPr>
              <w:t>Kaiser Foundation Health Plan of Washington</w:t>
            </w:r>
            <w:r w:rsidR="00AB6BEB" w:rsidRPr="00E738AE">
              <w:rPr>
                <w:noProof/>
                <w:vertAlign w:val="superscript"/>
              </w:rPr>
              <w:t>*</w:t>
            </w:r>
          </w:p>
        </w:tc>
        <w:tc>
          <w:tcPr>
            <w:tcW w:w="3870" w:type="dxa"/>
          </w:tcPr>
          <w:p w14:paraId="01AAE842" w14:textId="77777777" w:rsidR="00883237" w:rsidRPr="00674396" w:rsidRDefault="00883237" w:rsidP="00883237">
            <w:pPr>
              <w:rPr>
                <w:noProof/>
              </w:rPr>
            </w:pPr>
            <w:r>
              <w:rPr>
                <w:noProof/>
              </w:rPr>
              <w:t>Custom dataset</w:t>
            </w:r>
          </w:p>
        </w:tc>
      </w:tr>
      <w:tr w:rsidR="00883237" w:rsidRPr="00674396" w14:paraId="3261B53D" w14:textId="77777777" w:rsidTr="007646C9">
        <w:trPr>
          <w:cnfStyle w:val="000000100000" w:firstRow="0" w:lastRow="0" w:firstColumn="0" w:lastColumn="0" w:oddVBand="0" w:evenVBand="0" w:oddHBand="1" w:evenHBand="0" w:firstRowFirstColumn="0" w:firstRowLastColumn="0" w:lastRowFirstColumn="0" w:lastRowLastColumn="0"/>
          <w:trHeight w:val="144"/>
        </w:trPr>
        <w:tc>
          <w:tcPr>
            <w:tcW w:w="5395" w:type="dxa"/>
          </w:tcPr>
          <w:p w14:paraId="6251CA03" w14:textId="0ADB2771" w:rsidR="00883237" w:rsidRPr="004D277F" w:rsidRDefault="00883237" w:rsidP="00883237">
            <w:pPr>
              <w:rPr>
                <w:noProof/>
              </w:rPr>
            </w:pPr>
            <w:r w:rsidRPr="004D277F">
              <w:rPr>
                <w:noProof/>
              </w:rPr>
              <w:t>University of Rochester</w:t>
            </w:r>
            <w:r w:rsidR="002C159C" w:rsidRPr="002C159C">
              <w:rPr>
                <w:vertAlign w:val="superscript"/>
              </w:rPr>
              <w:t>†</w:t>
            </w:r>
          </w:p>
        </w:tc>
        <w:tc>
          <w:tcPr>
            <w:tcW w:w="3870" w:type="dxa"/>
          </w:tcPr>
          <w:p w14:paraId="76BFAD21" w14:textId="77777777" w:rsidR="00883237" w:rsidRDefault="00883237" w:rsidP="00883237">
            <w:pPr>
              <w:rPr>
                <w:noProof/>
              </w:rPr>
            </w:pPr>
            <w:r>
              <w:rPr>
                <w:noProof/>
              </w:rPr>
              <w:t>Release Upon Request dataset</w:t>
            </w:r>
          </w:p>
        </w:tc>
      </w:tr>
      <w:tr w:rsidR="00883237" w:rsidRPr="00674396" w14:paraId="493FB27A" w14:textId="77777777" w:rsidTr="007646C9">
        <w:trPr>
          <w:trHeight w:val="144"/>
        </w:trPr>
        <w:tc>
          <w:tcPr>
            <w:tcW w:w="5395" w:type="dxa"/>
          </w:tcPr>
          <w:p w14:paraId="220E0A12" w14:textId="3623AB51" w:rsidR="00883237" w:rsidRPr="000F0995" w:rsidRDefault="00883237" w:rsidP="00883237">
            <w:pPr>
              <w:rPr>
                <w:noProof/>
              </w:rPr>
            </w:pPr>
            <w:r w:rsidRPr="002A5408">
              <w:rPr>
                <w:noProof/>
              </w:rPr>
              <w:t>VA Puget Sound Health Care System</w:t>
            </w:r>
            <w:r w:rsidR="00E738AE" w:rsidRPr="00E738AE">
              <w:rPr>
                <w:noProof/>
                <w:vertAlign w:val="superscript"/>
              </w:rPr>
              <w:t>*</w:t>
            </w:r>
          </w:p>
        </w:tc>
        <w:tc>
          <w:tcPr>
            <w:tcW w:w="3870" w:type="dxa"/>
          </w:tcPr>
          <w:p w14:paraId="0FA50865" w14:textId="77777777" w:rsidR="00883237" w:rsidRDefault="00883237" w:rsidP="00883237">
            <w:pPr>
              <w:rPr>
                <w:noProof/>
              </w:rPr>
            </w:pPr>
            <w:r>
              <w:rPr>
                <w:noProof/>
              </w:rPr>
              <w:t>Custom dataset</w:t>
            </w:r>
          </w:p>
        </w:tc>
      </w:tr>
      <w:tr w:rsidR="00883237" w:rsidRPr="00674396" w14:paraId="4FEDAACF" w14:textId="77777777" w:rsidTr="007646C9">
        <w:trPr>
          <w:cnfStyle w:val="000000100000" w:firstRow="0" w:lastRow="0" w:firstColumn="0" w:lastColumn="0" w:oddVBand="0" w:evenVBand="0" w:oddHBand="1" w:evenHBand="0" w:firstRowFirstColumn="0" w:firstRowLastColumn="0" w:lastRowFirstColumn="0" w:lastRowLastColumn="0"/>
          <w:trHeight w:val="144"/>
        </w:trPr>
        <w:tc>
          <w:tcPr>
            <w:tcW w:w="5395" w:type="dxa"/>
          </w:tcPr>
          <w:p w14:paraId="2BAEDD78" w14:textId="3EAAEA5E" w:rsidR="00883237" w:rsidRPr="002A5408" w:rsidRDefault="00883237" w:rsidP="00883237">
            <w:pPr>
              <w:rPr>
                <w:noProof/>
              </w:rPr>
            </w:pPr>
            <w:r w:rsidRPr="002A5408">
              <w:rPr>
                <w:noProof/>
              </w:rPr>
              <w:t>University of Washington, Health Services Department</w:t>
            </w:r>
            <w:r w:rsidR="00E738AE" w:rsidRPr="00E738AE">
              <w:rPr>
                <w:noProof/>
                <w:vertAlign w:val="superscript"/>
              </w:rPr>
              <w:t>*</w:t>
            </w:r>
          </w:p>
        </w:tc>
        <w:tc>
          <w:tcPr>
            <w:tcW w:w="3870" w:type="dxa"/>
          </w:tcPr>
          <w:p w14:paraId="6E7314B1" w14:textId="77777777" w:rsidR="00883237" w:rsidRDefault="00883237" w:rsidP="00883237">
            <w:pPr>
              <w:rPr>
                <w:noProof/>
              </w:rPr>
            </w:pPr>
            <w:r>
              <w:rPr>
                <w:noProof/>
              </w:rPr>
              <w:t>Custom dataset</w:t>
            </w:r>
          </w:p>
        </w:tc>
      </w:tr>
    </w:tbl>
    <w:bookmarkEnd w:id="60"/>
    <w:p w14:paraId="10EAC45E" w14:textId="64CF0F84" w:rsidR="002C159C" w:rsidRDefault="002C159C" w:rsidP="002C159C">
      <w:r w:rsidRPr="002C159C">
        <w:rPr>
          <w:vertAlign w:val="superscript"/>
        </w:rPr>
        <w:t>†</w:t>
      </w:r>
      <w:r w:rsidR="0049574C">
        <w:t xml:space="preserve">State appropriations used to fund </w:t>
      </w:r>
      <w:r w:rsidR="00B94A0F">
        <w:t>state agency access to</w:t>
      </w:r>
      <w:r w:rsidR="0049574C">
        <w:t xml:space="preserve"> data products </w:t>
      </w:r>
      <w:r w:rsidR="00E738AE">
        <w:t xml:space="preserve">during the two-year reporting period </w:t>
      </w:r>
      <w:r w:rsidR="0049574C">
        <w:t xml:space="preserve">totaled </w:t>
      </w:r>
      <w:r w:rsidR="00E738AE">
        <w:t>approximately $380,000</w:t>
      </w:r>
    </w:p>
    <w:p w14:paraId="13CA8725" w14:textId="2C3DF61F" w:rsidR="00E738AE" w:rsidRDefault="00E738AE" w:rsidP="002C159C">
      <w:pPr>
        <w:rPr>
          <w:noProof/>
        </w:rPr>
      </w:pPr>
      <w:r w:rsidRPr="00E738AE">
        <w:rPr>
          <w:noProof/>
          <w:vertAlign w:val="superscript"/>
        </w:rPr>
        <w:t>*</w:t>
      </w:r>
      <w:r w:rsidRPr="0049574C">
        <w:rPr>
          <w:noProof/>
        </w:rPr>
        <w:t xml:space="preserve">Data </w:t>
      </w:r>
      <w:r>
        <w:rPr>
          <w:noProof/>
        </w:rPr>
        <w:t xml:space="preserve">product </w:t>
      </w:r>
      <w:r w:rsidR="0049574C">
        <w:rPr>
          <w:noProof/>
        </w:rPr>
        <w:t xml:space="preserve">gross </w:t>
      </w:r>
      <w:r>
        <w:rPr>
          <w:noProof/>
        </w:rPr>
        <w:t xml:space="preserve">revenue during the two-year </w:t>
      </w:r>
      <w:r w:rsidR="0049574C">
        <w:rPr>
          <w:noProof/>
        </w:rPr>
        <w:t xml:space="preserve">reporting </w:t>
      </w:r>
      <w:r>
        <w:rPr>
          <w:noProof/>
        </w:rPr>
        <w:t xml:space="preserve">period </w:t>
      </w:r>
      <w:r w:rsidR="0049574C">
        <w:rPr>
          <w:noProof/>
        </w:rPr>
        <w:t>totaled</w:t>
      </w:r>
      <w:r>
        <w:rPr>
          <w:noProof/>
        </w:rPr>
        <w:t xml:space="preserve"> approximately $</w:t>
      </w:r>
      <w:r w:rsidR="00FF359A">
        <w:rPr>
          <w:noProof/>
        </w:rPr>
        <w:t>47</w:t>
      </w:r>
      <w:r>
        <w:rPr>
          <w:noProof/>
        </w:rPr>
        <w:t>,000</w:t>
      </w:r>
      <w:r w:rsidR="0049574C">
        <w:rPr>
          <w:noProof/>
        </w:rPr>
        <w:t>.</w:t>
      </w:r>
    </w:p>
    <w:p w14:paraId="6017CFC3" w14:textId="22DF7C12" w:rsidR="0034116B" w:rsidRDefault="0034116B" w:rsidP="002C159C"/>
    <w:p w14:paraId="72A77323" w14:textId="3F4D2897" w:rsidR="007D6223" w:rsidRDefault="007D6223" w:rsidP="002C159C"/>
    <w:p w14:paraId="0E1B0864" w14:textId="422D287D" w:rsidR="007D6223" w:rsidRDefault="007D6223" w:rsidP="002C159C"/>
    <w:p w14:paraId="59771010" w14:textId="77777777" w:rsidR="007D6223" w:rsidRPr="00E738AE" w:rsidRDefault="007D6223" w:rsidP="002C159C"/>
    <w:p w14:paraId="0640ED61" w14:textId="275C74DD" w:rsidR="00DA7A28" w:rsidRDefault="00DA7A28" w:rsidP="00DA7A28">
      <w:pPr>
        <w:pStyle w:val="Heading2"/>
      </w:pPr>
      <w:bookmarkStart w:id="62" w:name="_Toc99634235"/>
      <w:r>
        <w:lastRenderedPageBreak/>
        <w:t>Select WA-APCD use cases</w:t>
      </w:r>
      <w:bookmarkEnd w:id="62"/>
    </w:p>
    <w:p w14:paraId="20FC10AA" w14:textId="200C2FAA" w:rsidR="001916AE" w:rsidRPr="001916AE" w:rsidRDefault="001916AE" w:rsidP="009B1ADB">
      <w:r>
        <w:t>A sample of use cases is provided below:</w:t>
      </w:r>
    </w:p>
    <w:p w14:paraId="28A62DA3" w14:textId="047CC022" w:rsidR="00DA7A28" w:rsidRDefault="00DA7A28" w:rsidP="00DA7A28">
      <w:pPr>
        <w:pStyle w:val="Heading3"/>
      </w:pPr>
      <w:bookmarkStart w:id="63" w:name="_Toc99634236"/>
      <w:r>
        <w:t xml:space="preserve">WA-APCD </w:t>
      </w:r>
      <w:r w:rsidR="00A473D2">
        <w:t>s</w:t>
      </w:r>
      <w:r>
        <w:t xml:space="preserve">urprise </w:t>
      </w:r>
      <w:r w:rsidR="00A473D2">
        <w:t>b</w:t>
      </w:r>
      <w:r>
        <w:t xml:space="preserve">illing </w:t>
      </w:r>
      <w:r w:rsidR="00A473D2">
        <w:t>d</w:t>
      </w:r>
      <w:r>
        <w:t xml:space="preserve">ata </w:t>
      </w:r>
      <w:r w:rsidR="00A473D2">
        <w:t>s</w:t>
      </w:r>
      <w:r>
        <w:t>et</w:t>
      </w:r>
      <w:bookmarkEnd w:id="63"/>
    </w:p>
    <w:p w14:paraId="0A31A0CF" w14:textId="77777777" w:rsidR="00DA7A28" w:rsidRDefault="00DA7A28" w:rsidP="00DA7A28">
      <w:r>
        <w:t xml:space="preserve">The Washington Balance Billing Protection Act, which become effective on January 1, 2020, aims to protect consumers from balance (or “surprise”) bills — specifically for: </w:t>
      </w:r>
    </w:p>
    <w:p w14:paraId="2CF2C977" w14:textId="2F70618D" w:rsidR="00DA7A28" w:rsidRDefault="00DA7A28" w:rsidP="00DA7A28">
      <w:pPr>
        <w:pStyle w:val="ListParagraph"/>
        <w:numPr>
          <w:ilvl w:val="0"/>
          <w:numId w:val="14"/>
        </w:numPr>
      </w:pPr>
      <w:r>
        <w:t>Out-of-network facility or provider charges billed to patients for emergency services, or Certain non-emergency services that patients receive at in-network hospitals or ambulatory surgical facilities.</w:t>
      </w:r>
    </w:p>
    <w:p w14:paraId="7927B0C5" w14:textId="341EB12F" w:rsidR="00DA7A28" w:rsidRDefault="00DA7A28" w:rsidP="00DA7A28">
      <w:r>
        <w:t xml:space="preserve">In response to the Act, the state led a workgroup that included representatives from key stakeholder groups, including medical providers, hospitals, ambulatory surgical centers, and health insurance carriers. </w:t>
      </w:r>
    </w:p>
    <w:p w14:paraId="02B56DE8" w14:textId="77777777" w:rsidR="00DA7A28" w:rsidRDefault="00DA7A28" w:rsidP="00DA7A28">
      <w:r>
        <w:t>The workgroup developed data set specifications, using commercial fee-for-service data from the WA-APCD, for a Surprise Billing Data Set. The Surprise Billing Data Set provides payment data for services subject to the Balance Billing Protection Act and was made available by The Office of the Insurance Commissioner in 2020 to assist insurers, facilities, providers, and arbitrators as an independent source of claims payment information.</w:t>
      </w:r>
    </w:p>
    <w:p w14:paraId="054605F9" w14:textId="77777777" w:rsidR="00DA7A28" w:rsidRDefault="00DA7A28" w:rsidP="00DA7A28">
      <w:pPr>
        <w:pStyle w:val="Heading3"/>
      </w:pPr>
      <w:bookmarkStart w:id="64" w:name="_Toc99634237"/>
      <w:r>
        <w:t>Cost of diagnosed diabetes in Washington State</w:t>
      </w:r>
      <w:bookmarkEnd w:id="64"/>
    </w:p>
    <w:p w14:paraId="6A5FC6C5" w14:textId="77777777" w:rsidR="00DA7A28" w:rsidRDefault="00DA7A28" w:rsidP="00DA7A28">
      <w:r>
        <w:t>In December 2019, the Washington State Department of Health (DOH) published a Diabetes Data Supplement to the 2019 Diabetes Epidemic and Action Report to the Legislature. Using data from the WA-APCD, DOH provided insight into the financial impact of diabetes for individuals in the state. DOH estimated health care costs for WA-APCD members with diabetes totaled $4.9 billion in calendar year 2017 and provided additional health statistics. For example, the total average annual cost per member was much higher for people with diabetes ($23,761) compared to those without diabetes ($4,608).</w:t>
      </w:r>
    </w:p>
    <w:p w14:paraId="775975EE" w14:textId="77777777" w:rsidR="00DA7A28" w:rsidRDefault="00DA7A28" w:rsidP="00DA7A28">
      <w:pPr>
        <w:pStyle w:val="Heading3"/>
      </w:pPr>
      <w:bookmarkStart w:id="65" w:name="_Toc99634238"/>
      <w:r>
        <w:t>Improving Parkinson’s disease care in underserved communities</w:t>
      </w:r>
      <w:bookmarkEnd w:id="65"/>
    </w:p>
    <w:p w14:paraId="3E0E1E7A" w14:textId="48914114" w:rsidR="00DA7A28" w:rsidRDefault="00DA7A28" w:rsidP="00DA7A28">
      <w:r>
        <w:t>VA Puget Sound Health Care System obtained a custom dataset to conduct a study to identify racial and geographic disparities in the care of Parkinson’s disease (PD) in Washington State, particularly King County. The study will use medical records (Medicare, Medicaid, and commercial) to characterize PD-related diagnoses, treatment, and specialty care in WA zip codes and to then determine how zip code or race/ethnicity may influence PD care. Using findings from these analyses, a pilot program will be designed to target underserved communities and help them better access specialist care and community services.</w:t>
      </w:r>
    </w:p>
    <w:p w14:paraId="606BF197" w14:textId="7C14E736" w:rsidR="000A0242" w:rsidRDefault="000A0242" w:rsidP="000A0242">
      <w:pPr>
        <w:pStyle w:val="Heading3"/>
      </w:pPr>
      <w:bookmarkStart w:id="66" w:name="_Toc99634239"/>
      <w:r>
        <w:t>Other publicly published reports derived from WA-APCD data</w:t>
      </w:r>
      <w:bookmarkEnd w:id="66"/>
    </w:p>
    <w:p w14:paraId="2216D260" w14:textId="3ADC374A" w:rsidR="000A0242" w:rsidRDefault="000A0242" w:rsidP="000A0242">
      <w:r>
        <w:t>Supported by legislatively appropriated funds, Washington state agencies also use data from WA-APCD and have published reports on their respective websites. As an example, OFM has produced various studies based on WA-APCD data (</w:t>
      </w:r>
      <w:hyperlink r:id="rId34" w:history="1">
        <w:r w:rsidRPr="009347D1">
          <w:rPr>
            <w:rStyle w:val="Hyperlink"/>
            <w:rFonts w:asciiTheme="minorHAnsi" w:hAnsiTheme="minorHAnsi"/>
          </w:rPr>
          <w:t>https://ofm.wa.gov/about/publications-and-reports</w:t>
        </w:r>
      </w:hyperlink>
      <w:r>
        <w:t>)</w:t>
      </w:r>
      <w:r w:rsidR="00D74966">
        <w:t>.</w:t>
      </w:r>
      <w:r>
        <w:t xml:space="preserve"> </w:t>
      </w:r>
      <w:r w:rsidR="00D74966">
        <w:t>R</w:t>
      </w:r>
      <w:r>
        <w:t>ecent examples include:</w:t>
      </w:r>
    </w:p>
    <w:p w14:paraId="60542EA1" w14:textId="5B9C2F92" w:rsidR="000A0242" w:rsidRDefault="000A0242" w:rsidP="000A0242">
      <w:pPr>
        <w:pStyle w:val="ListParagraph"/>
        <w:numPr>
          <w:ilvl w:val="0"/>
          <w:numId w:val="14"/>
        </w:numPr>
      </w:pPr>
      <w:r>
        <w:t xml:space="preserve">COVID-19 diagnoses, treatments, outcomes, and costs in Washington All-Payer Claims Database, March-December 2020 </w:t>
      </w:r>
      <w:hyperlink r:id="rId35" w:history="1">
        <w:r w:rsidRPr="009347D1">
          <w:rPr>
            <w:rStyle w:val="Hyperlink"/>
            <w:rFonts w:asciiTheme="minorHAnsi" w:hAnsiTheme="minorHAnsi"/>
          </w:rPr>
          <w:t>https://ofm.wa.gov/sites/default/files/public/dataresearch/researchbriefs/brief103.pdf</w:t>
        </w:r>
      </w:hyperlink>
      <w:r>
        <w:t xml:space="preserve"> </w:t>
      </w:r>
    </w:p>
    <w:p w14:paraId="188DBD84" w14:textId="03C07C31" w:rsidR="000A0242" w:rsidRDefault="000A0242" w:rsidP="000A0242">
      <w:pPr>
        <w:pStyle w:val="ListParagraph"/>
        <w:numPr>
          <w:ilvl w:val="0"/>
          <w:numId w:val="14"/>
        </w:numPr>
      </w:pPr>
      <w:r>
        <w:lastRenderedPageBreak/>
        <w:t xml:space="preserve">Increasing Diagnosis Severity in Hospital Discharges in Washington State, 2014-2019. </w:t>
      </w:r>
      <w:hyperlink r:id="rId36" w:history="1">
        <w:r w:rsidRPr="009347D1">
          <w:rPr>
            <w:rStyle w:val="Hyperlink"/>
            <w:rFonts w:asciiTheme="minorHAnsi" w:hAnsiTheme="minorHAnsi"/>
          </w:rPr>
          <w:t>https://ofm.wa.gov/sites/default/files/public/dataresearch/healthcare/pdf/increasing_diagnosis_severity_in_hsopital_discharges.pdf</w:t>
        </w:r>
      </w:hyperlink>
      <w:r>
        <w:t xml:space="preserve"> </w:t>
      </w:r>
    </w:p>
    <w:p w14:paraId="10AC416E" w14:textId="2063F7C7" w:rsidR="000A0242" w:rsidRDefault="000A0242" w:rsidP="000A0242">
      <w:pPr>
        <w:pStyle w:val="ListParagraph"/>
        <w:numPr>
          <w:ilvl w:val="0"/>
          <w:numId w:val="14"/>
        </w:numPr>
      </w:pPr>
      <w:r>
        <w:t xml:space="preserve">High-risk medications among older adults in Washington, 2014-2019. </w:t>
      </w:r>
      <w:hyperlink r:id="rId37" w:history="1">
        <w:r w:rsidRPr="009347D1">
          <w:rPr>
            <w:rStyle w:val="Hyperlink"/>
            <w:rFonts w:asciiTheme="minorHAnsi" w:hAnsiTheme="minorHAnsi"/>
          </w:rPr>
          <w:t>https://ofm.wa.gov/sites/default/files/public/dataresearch/researchbriefs/brief101.pdf</w:t>
        </w:r>
      </w:hyperlink>
      <w:r>
        <w:t xml:space="preserve"> </w:t>
      </w:r>
    </w:p>
    <w:p w14:paraId="3B56CF96" w14:textId="08E3F629" w:rsidR="000A0242" w:rsidRDefault="000A0242" w:rsidP="000A0242">
      <w:pPr>
        <w:pStyle w:val="ListParagraph"/>
        <w:numPr>
          <w:ilvl w:val="0"/>
          <w:numId w:val="14"/>
        </w:numPr>
      </w:pPr>
      <w:r>
        <w:t xml:space="preserve">Pharmacy Quality Alliance Opioid Prescribing Measures in Washington State, 2014-18. </w:t>
      </w:r>
      <w:hyperlink r:id="rId38" w:history="1">
        <w:r w:rsidRPr="009347D1">
          <w:rPr>
            <w:rStyle w:val="Hyperlink"/>
            <w:rFonts w:asciiTheme="minorHAnsi" w:hAnsiTheme="minorHAnsi"/>
          </w:rPr>
          <w:t>https://ofm.wa.gov/sites/default/files/public/dataresearch/researchbriefs/brief097.pdf</w:t>
        </w:r>
      </w:hyperlink>
      <w:r>
        <w:t xml:space="preserve"> </w:t>
      </w:r>
    </w:p>
    <w:p w14:paraId="1DAA0FA7" w14:textId="34FB7DBF" w:rsidR="000A0242" w:rsidRDefault="000A0242" w:rsidP="00EC6E90">
      <w:pPr>
        <w:pStyle w:val="ListParagraph"/>
        <w:numPr>
          <w:ilvl w:val="0"/>
          <w:numId w:val="14"/>
        </w:numPr>
      </w:pPr>
      <w:r>
        <w:t xml:space="preserve">Monitoring the Impacts of the Affordable Care Act in Washington. </w:t>
      </w:r>
      <w:hyperlink r:id="rId39" w:history="1">
        <w:r w:rsidRPr="009347D1">
          <w:rPr>
            <w:rStyle w:val="Hyperlink"/>
            <w:rFonts w:asciiTheme="minorHAnsi" w:hAnsiTheme="minorHAnsi"/>
          </w:rPr>
          <w:t>https://ofm.wa.gov/sites/default/files/public/dataresearch/healthcare/pdf/monitoring_the_impacts_of_the_ACA.pdf</w:t>
        </w:r>
      </w:hyperlink>
      <w:r>
        <w:t xml:space="preserve"> </w:t>
      </w:r>
    </w:p>
    <w:p w14:paraId="077A6A32" w14:textId="77777777" w:rsidR="000A0242" w:rsidRDefault="000A0242" w:rsidP="00DA7A28"/>
    <w:p w14:paraId="3EB40144" w14:textId="2DF51D0F" w:rsidR="00DA7A28" w:rsidRDefault="00DA7A28" w:rsidP="00DA7A28">
      <w:pPr>
        <w:pStyle w:val="Heading2"/>
      </w:pPr>
      <w:bookmarkStart w:id="67" w:name="_Toc99634240"/>
      <w:r>
        <w:t xml:space="preserve">WA-APCD </w:t>
      </w:r>
      <w:r w:rsidR="007113E5">
        <w:t xml:space="preserve">data </w:t>
      </w:r>
      <w:r w:rsidR="001E374B">
        <w:t>fee waivers and reductions</w:t>
      </w:r>
      <w:bookmarkEnd w:id="67"/>
    </w:p>
    <w:p w14:paraId="1AA16A78" w14:textId="4F7CDBAB" w:rsidR="00DA7A28" w:rsidRDefault="00DA7A28" w:rsidP="00DA7A28">
      <w:r>
        <w:t xml:space="preserve">The LO provided WA-APCD funds in calendar year 2020 to a doctoral student with limited resources to pay for the cost of the requested data files (Release Upon Request data product). Requestors are required to meet specific criteria in order for the Data Release Advisory Committee members to consider granting </w:t>
      </w:r>
      <w:r w:rsidR="001E374B">
        <w:t>fee waivers and reductions</w:t>
      </w:r>
      <w:r>
        <w:t>. Efforts such as these reflect HCAs firm commitment to supporting clinical and health policy research in line with the goals of current legislation.</w:t>
      </w:r>
    </w:p>
    <w:p w14:paraId="3D7E2C20" w14:textId="09E9C6C9" w:rsidR="00DA7A28" w:rsidRDefault="00DA7A28" w:rsidP="00DA7A28">
      <w:pPr>
        <w:pStyle w:val="Heading1"/>
      </w:pPr>
      <w:bookmarkStart w:id="68" w:name="_Toc99634241"/>
      <w:r>
        <w:lastRenderedPageBreak/>
        <w:t xml:space="preserve">Performance of the </w:t>
      </w:r>
      <w:r w:rsidR="00A473D2">
        <w:t>Lead Organization (</w:t>
      </w:r>
      <w:r>
        <w:t>LO</w:t>
      </w:r>
      <w:r w:rsidR="00A473D2">
        <w:t>)</w:t>
      </w:r>
      <w:bookmarkEnd w:id="68"/>
    </w:p>
    <w:p w14:paraId="506A1139" w14:textId="77777777" w:rsidR="00DA7A28" w:rsidRDefault="00DA7A28" w:rsidP="00DA7A28">
      <w:pPr>
        <w:pStyle w:val="Heading2"/>
      </w:pPr>
      <w:bookmarkStart w:id="69" w:name="_Toc99634242"/>
      <w:r>
        <w:t>LO Activity Summary</w:t>
      </w:r>
      <w:bookmarkEnd w:id="69"/>
    </w:p>
    <w:p w14:paraId="73817D1A" w14:textId="5B6A0A2F" w:rsidR="00A21DD7" w:rsidRDefault="00DA7A28" w:rsidP="00DA7A28">
      <w:r>
        <w:t xml:space="preserve">During this reporting period, HCA participated in all transition activities related to the transfer of the LO duties, responsibilities, and obligations from OFM to HCA to ensure that the WA-APCD Program remained fully operational through the transition. HCA, acting as LO, assumed all legal and contractual obligations of all contracts, including subcontracts and </w:t>
      </w:r>
      <w:r w:rsidR="001916AE">
        <w:t xml:space="preserve">data use agreements </w:t>
      </w:r>
      <w:r>
        <w:t>in a manner that was seamless to the subcontractors, data release customers and data submitters.</w:t>
      </w:r>
    </w:p>
    <w:p w14:paraId="3C66B03C" w14:textId="77777777" w:rsidR="00DA7A28" w:rsidRDefault="00DA7A28" w:rsidP="00DA7A28">
      <w:r>
        <w:t xml:space="preserve">Beginning, January 2020, HCA, acting as the LO, adhered to WA-APCD program requirements as specified in Chapter 43.371 RCW and Chapter 182-70 WAC and performed services required to coordinate, administer, manage, and operate the WA-APCD Program as the LO. This included: </w:t>
      </w:r>
    </w:p>
    <w:p w14:paraId="73FB3FB3" w14:textId="77777777" w:rsidR="00DA7A28" w:rsidRDefault="00DA7A28" w:rsidP="00DA7A28">
      <w:pPr>
        <w:pStyle w:val="ListParagraph"/>
        <w:numPr>
          <w:ilvl w:val="0"/>
          <w:numId w:val="14"/>
        </w:numPr>
      </w:pPr>
      <w:r>
        <w:t xml:space="preserve">Overseeing the day-to-day operations, budgetary activities, and management of the WA-APCD Program. </w:t>
      </w:r>
    </w:p>
    <w:p w14:paraId="08C7AC1E" w14:textId="77777777" w:rsidR="00DA7A28" w:rsidRDefault="00DA7A28" w:rsidP="00DA7A28">
      <w:pPr>
        <w:pStyle w:val="ListParagraph"/>
        <w:numPr>
          <w:ilvl w:val="0"/>
          <w:numId w:val="14"/>
        </w:numPr>
      </w:pPr>
      <w:r>
        <w:t xml:space="preserve">Ensuring collection of data from data suppliers as provided in RCW 43.371.030. </w:t>
      </w:r>
    </w:p>
    <w:p w14:paraId="6F22B890" w14:textId="77777777" w:rsidR="00DA7A28" w:rsidRDefault="00DA7A28" w:rsidP="00DA7A28">
      <w:pPr>
        <w:pStyle w:val="ListParagraph"/>
        <w:numPr>
          <w:ilvl w:val="0"/>
          <w:numId w:val="14"/>
        </w:numPr>
      </w:pPr>
      <w:r>
        <w:t xml:space="preserve">Maintaining and improving data quality. </w:t>
      </w:r>
    </w:p>
    <w:p w14:paraId="220F58F6" w14:textId="77777777" w:rsidR="00DA7A28" w:rsidRDefault="00DA7A28" w:rsidP="00DA7A28">
      <w:pPr>
        <w:pStyle w:val="ListParagraph"/>
        <w:numPr>
          <w:ilvl w:val="0"/>
          <w:numId w:val="14"/>
        </w:numPr>
      </w:pPr>
      <w:r>
        <w:t xml:space="preserve">Ensuring appropriate controls and protocols to protect the privacy and security of collected and released data. </w:t>
      </w:r>
    </w:p>
    <w:p w14:paraId="41D49787" w14:textId="77777777" w:rsidR="00DA7A28" w:rsidRDefault="00DA7A28" w:rsidP="00DA7A28">
      <w:pPr>
        <w:pStyle w:val="ListParagraph"/>
        <w:numPr>
          <w:ilvl w:val="0"/>
          <w:numId w:val="14"/>
        </w:numPr>
      </w:pPr>
      <w:r>
        <w:t xml:space="preserve">Developing a communications plan and ensuring delivery of required reporting and stakeholder communications. </w:t>
      </w:r>
    </w:p>
    <w:p w14:paraId="13C5FECC" w14:textId="77777777" w:rsidR="00DA7A28" w:rsidRPr="00906CD3" w:rsidRDefault="00DA7A28" w:rsidP="00DA7A28">
      <w:pPr>
        <w:pStyle w:val="ListParagraph"/>
        <w:numPr>
          <w:ilvl w:val="0"/>
          <w:numId w:val="14"/>
        </w:numPr>
      </w:pPr>
      <w:r>
        <w:t>Making information from the database available as a public resource.</w:t>
      </w:r>
    </w:p>
    <w:p w14:paraId="166C1C34" w14:textId="2D6D6307" w:rsidR="00DA7A28" w:rsidRDefault="00DA7A28" w:rsidP="001D002B">
      <w:pPr>
        <w:pStyle w:val="Heading1"/>
      </w:pPr>
      <w:bookmarkStart w:id="70" w:name="_Toc99634243"/>
      <w:bookmarkStart w:id="71" w:name="_Hlk83119702"/>
      <w:bookmarkStart w:id="72" w:name="_Hlk83115932"/>
      <w:r w:rsidRPr="00DA7A28">
        <w:lastRenderedPageBreak/>
        <w:t>How the database can be improved</w:t>
      </w:r>
      <w:bookmarkEnd w:id="70"/>
    </w:p>
    <w:p w14:paraId="587CC601" w14:textId="39D8F9A0" w:rsidR="002A5A3F" w:rsidRDefault="00851C83" w:rsidP="002A5A3F">
      <w:r>
        <w:t xml:space="preserve">As outlined in Table 3, data in the WA-APCD represents </w:t>
      </w:r>
      <w:r w:rsidRPr="001B4E6A">
        <w:t>7</w:t>
      </w:r>
      <w:r w:rsidR="002007DC">
        <w:t>0</w:t>
      </w:r>
      <w:r w:rsidRPr="001B4E6A">
        <w:t>%</w:t>
      </w:r>
      <w:r>
        <w:t xml:space="preserve"> of covered lives in the state of Washington. While this provides a very large representation </w:t>
      </w:r>
      <w:r w:rsidR="00D7395C">
        <w:t>of healthcare usage in the state, there are opportunities for improvement that will enhance the public utility of WA-APCD as a trusted data sources for healthcare related clinical and policy research. Some of the ways in which the database can be improved is outlined below:</w:t>
      </w:r>
    </w:p>
    <w:p w14:paraId="02FF0EE6" w14:textId="226E129C" w:rsidR="00E055CA" w:rsidRDefault="00E055CA" w:rsidP="002A5A3F">
      <w:r>
        <w:t>Extending and expanding datasets in WA-APCD</w:t>
      </w:r>
    </w:p>
    <w:p w14:paraId="66143484" w14:textId="586215FC" w:rsidR="00D7395C" w:rsidRDefault="00D7395C" w:rsidP="00D7395C">
      <w:pPr>
        <w:pStyle w:val="ListParagraph"/>
        <w:numPr>
          <w:ilvl w:val="0"/>
          <w:numId w:val="16"/>
        </w:numPr>
      </w:pPr>
      <w:r>
        <w:t>Adding long term care data</w:t>
      </w:r>
    </w:p>
    <w:p w14:paraId="67227F6F" w14:textId="3E8943EC" w:rsidR="00D7395C" w:rsidRDefault="00D7395C" w:rsidP="00D7395C">
      <w:pPr>
        <w:pStyle w:val="ListParagraph"/>
        <w:numPr>
          <w:ilvl w:val="0"/>
          <w:numId w:val="16"/>
        </w:numPr>
      </w:pPr>
      <w:r>
        <w:t>Encouraging voluntary submitters</w:t>
      </w:r>
      <w:r w:rsidR="00966F59">
        <w:t>, e.g., local and county governments with self-insured plans</w:t>
      </w:r>
    </w:p>
    <w:p w14:paraId="1397C78C" w14:textId="58ED2D12" w:rsidR="00D7395C" w:rsidRDefault="00E055CA" w:rsidP="00D7395C">
      <w:pPr>
        <w:pStyle w:val="ListParagraph"/>
        <w:numPr>
          <w:ilvl w:val="0"/>
          <w:numId w:val="16"/>
        </w:numPr>
      </w:pPr>
      <w:r>
        <w:t>Adding data subject to 42 CFR Part 2</w:t>
      </w:r>
    </w:p>
    <w:p w14:paraId="1DE6F02C" w14:textId="72244D18" w:rsidR="00AB67D6" w:rsidRDefault="00AB67D6" w:rsidP="00D7395C">
      <w:pPr>
        <w:pStyle w:val="ListParagraph"/>
        <w:numPr>
          <w:ilvl w:val="0"/>
          <w:numId w:val="16"/>
        </w:numPr>
      </w:pPr>
      <w:r>
        <w:t>Adding vital statistics data from Washington State Department of Health</w:t>
      </w:r>
    </w:p>
    <w:p w14:paraId="2A0E7FC2" w14:textId="26605897" w:rsidR="00E055CA" w:rsidRDefault="00E055CA" w:rsidP="00E055CA">
      <w:r>
        <w:t>Enhancing value of database to public</w:t>
      </w:r>
    </w:p>
    <w:p w14:paraId="59336787" w14:textId="3A522593" w:rsidR="00E055CA" w:rsidRDefault="00E055CA" w:rsidP="00E055CA">
      <w:pPr>
        <w:pStyle w:val="ListParagraph"/>
        <w:numPr>
          <w:ilvl w:val="0"/>
          <w:numId w:val="17"/>
        </w:numPr>
      </w:pPr>
      <w:r>
        <w:t>Increasing the number of publicly available datasets on WAHCC</w:t>
      </w:r>
    </w:p>
    <w:p w14:paraId="3D4B79C4" w14:textId="0F8B2658" w:rsidR="00E055CA" w:rsidRDefault="00E055CA" w:rsidP="00E055CA">
      <w:pPr>
        <w:pStyle w:val="ListParagraph"/>
        <w:numPr>
          <w:ilvl w:val="0"/>
          <w:numId w:val="17"/>
        </w:numPr>
      </w:pPr>
      <w:r>
        <w:t>Improving healthcare cost transparency</w:t>
      </w:r>
    </w:p>
    <w:p w14:paraId="684AA7ED" w14:textId="4C390BE9" w:rsidR="00E055CA" w:rsidRDefault="00E055CA" w:rsidP="00E055CA">
      <w:r>
        <w:t>Enhancing value of database to users</w:t>
      </w:r>
    </w:p>
    <w:p w14:paraId="094440F3" w14:textId="738AF858" w:rsidR="00E055CA" w:rsidRDefault="00E055CA" w:rsidP="008F68FE">
      <w:pPr>
        <w:pStyle w:val="ListParagraph"/>
        <w:numPr>
          <w:ilvl w:val="0"/>
          <w:numId w:val="18"/>
        </w:numPr>
      </w:pPr>
      <w:r>
        <w:t>Providing business intelligence and analytic tools in Analytic Enclave</w:t>
      </w:r>
    </w:p>
    <w:p w14:paraId="35663990" w14:textId="3771CE7B" w:rsidR="00C42FAC" w:rsidRDefault="00C42FAC" w:rsidP="008F68FE">
      <w:pPr>
        <w:pStyle w:val="ListParagraph"/>
        <w:numPr>
          <w:ilvl w:val="0"/>
          <w:numId w:val="18"/>
        </w:numPr>
      </w:pPr>
      <w:r>
        <w:t>Coordinating data submission formats across states</w:t>
      </w:r>
    </w:p>
    <w:p w14:paraId="6EA23307" w14:textId="77777777" w:rsidR="00E055CA" w:rsidRPr="002A5A3F" w:rsidRDefault="00E055CA" w:rsidP="008F68FE"/>
    <w:p w14:paraId="0CE485F3" w14:textId="77777777" w:rsidR="00DA7A28" w:rsidRPr="00DA7A28" w:rsidRDefault="00DA7A28" w:rsidP="00DA7A28">
      <w:pPr>
        <w:pStyle w:val="Heading1"/>
      </w:pPr>
      <w:bookmarkStart w:id="73" w:name="_Toc99634244"/>
      <w:bookmarkEnd w:id="71"/>
      <w:bookmarkEnd w:id="72"/>
      <w:r w:rsidRPr="00DA7A28">
        <w:lastRenderedPageBreak/>
        <w:t>Conclusion</w:t>
      </w:r>
      <w:bookmarkEnd w:id="73"/>
    </w:p>
    <w:p w14:paraId="35F37AF8" w14:textId="77777777" w:rsidR="00DA7A28" w:rsidRDefault="00DA7A28" w:rsidP="00DA7A28"/>
    <w:p w14:paraId="58C13EB4" w14:textId="4B6E901A" w:rsidR="006C4110" w:rsidRDefault="00DA7A28" w:rsidP="00DA7A28">
      <w:pPr>
        <w:pStyle w:val="Heading2"/>
      </w:pPr>
      <w:bookmarkStart w:id="74" w:name="_Toc99634245"/>
      <w:r w:rsidRPr="00DA7A28">
        <w:t xml:space="preserve">Summary and </w:t>
      </w:r>
      <w:r w:rsidR="00A473D2">
        <w:t>n</w:t>
      </w:r>
      <w:r w:rsidRPr="00DA7A28">
        <w:t xml:space="preserve">ext </w:t>
      </w:r>
      <w:r w:rsidR="00A473D2">
        <w:t>r</w:t>
      </w:r>
      <w:r w:rsidRPr="00DA7A28">
        <w:t xml:space="preserve">eport </w:t>
      </w:r>
      <w:r w:rsidR="00A473D2">
        <w:t>c</w:t>
      </w:r>
      <w:r w:rsidRPr="00DA7A28">
        <w:t>ontents</w:t>
      </w:r>
      <w:bookmarkEnd w:id="74"/>
    </w:p>
    <w:p w14:paraId="681ABE8E" w14:textId="2C635920" w:rsidR="00CD39A6" w:rsidRDefault="00CD39A6" w:rsidP="00CD39A6">
      <w:pPr>
        <w:rPr>
          <w:noProof/>
        </w:rPr>
      </w:pPr>
      <w:r>
        <w:rPr>
          <w:noProof/>
        </w:rPr>
        <w:t>This report detail</w:t>
      </w:r>
      <w:r w:rsidR="00961BEF">
        <w:rPr>
          <w:noProof/>
        </w:rPr>
        <w:t>s</w:t>
      </w:r>
      <w:r>
        <w:rPr>
          <w:noProof/>
        </w:rPr>
        <w:t xml:space="preserve"> the administration of the WA-APCD between July 1, 2019, and June 30, 2021 during which time the WA-APCD program transition</w:t>
      </w:r>
      <w:r w:rsidR="00961BEF">
        <w:rPr>
          <w:noProof/>
        </w:rPr>
        <w:t>ed</w:t>
      </w:r>
      <w:r>
        <w:rPr>
          <w:noProof/>
        </w:rPr>
        <w:t xml:space="preserve"> from OFM to HCA</w:t>
      </w:r>
      <w:r w:rsidR="00961BEF">
        <w:rPr>
          <w:noProof/>
        </w:rPr>
        <w:t>,</w:t>
      </w:r>
      <w:r>
        <w:rPr>
          <w:noProof/>
        </w:rPr>
        <w:t xml:space="preserve"> and HCA provided ongoing oversight of WA-APCD data submission, data release and consumer-facing website operations. HCA </w:t>
      </w:r>
      <w:r w:rsidR="009421CE">
        <w:rPr>
          <w:noProof/>
        </w:rPr>
        <w:t xml:space="preserve">continues to engage with stakeholders </w:t>
      </w:r>
      <w:r w:rsidR="00E87857">
        <w:rPr>
          <w:noProof/>
        </w:rPr>
        <w:t>on</w:t>
      </w:r>
      <w:r w:rsidR="00961BEF">
        <w:rPr>
          <w:noProof/>
        </w:rPr>
        <w:t xml:space="preserve">the </w:t>
      </w:r>
      <w:r>
        <w:rPr>
          <w:noProof/>
        </w:rPr>
        <w:t xml:space="preserve">WA-APCD program’s contributions and further its ability to inform Washington State’s health care transformation efforts. </w:t>
      </w:r>
    </w:p>
    <w:p w14:paraId="22AAB49D" w14:textId="2618F20A" w:rsidR="006C4110" w:rsidRDefault="006C4110">
      <w:pPr>
        <w:suppressAutoHyphens w:val="0"/>
        <w:spacing w:after="160" w:line="259" w:lineRule="auto"/>
        <w:rPr>
          <w:rFonts w:asciiTheme="majorHAnsi" w:eastAsiaTheme="majorEastAsia" w:hAnsiTheme="majorHAnsi" w:cstheme="majorBidi"/>
          <w:color w:val="005895" w:themeColor="accent1" w:themeShade="BF"/>
          <w:sz w:val="32"/>
          <w:szCs w:val="26"/>
        </w:rPr>
      </w:pPr>
      <w:r>
        <w:br w:type="page"/>
      </w:r>
    </w:p>
    <w:p w14:paraId="5235C16F" w14:textId="6A8779E8" w:rsidR="006C4110" w:rsidRPr="00DA7A28" w:rsidRDefault="006C4110" w:rsidP="006C4110">
      <w:pPr>
        <w:pStyle w:val="Heading1"/>
      </w:pPr>
      <w:bookmarkStart w:id="75" w:name="_Toc99634246"/>
      <w:r>
        <w:lastRenderedPageBreak/>
        <w:t>Appendix A:</w:t>
      </w:r>
      <w:bookmarkEnd w:id="75"/>
    </w:p>
    <w:p w14:paraId="734A8F7F" w14:textId="77777777" w:rsidR="006C4110" w:rsidRDefault="006C4110" w:rsidP="006C4110"/>
    <w:p w14:paraId="0E6FE29E" w14:textId="05B3CDF7" w:rsidR="006C4110" w:rsidRDefault="006C4110" w:rsidP="006C4110">
      <w:pPr>
        <w:pStyle w:val="Heading2"/>
      </w:pPr>
      <w:bookmarkStart w:id="76" w:name="_Toc99634247"/>
      <w:r>
        <w:t>WA-APCD committee rosters</w:t>
      </w:r>
      <w:bookmarkEnd w:id="76"/>
    </w:p>
    <w:p w14:paraId="58102FC2" w14:textId="3F8CD4D5" w:rsidR="006C4110" w:rsidRDefault="006C4110" w:rsidP="006C4110"/>
    <w:tbl>
      <w:tblPr>
        <w:tblW w:w="870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700"/>
      </w:tblGrid>
      <w:tr w:rsidR="006C4110" w:rsidRPr="006D0FC8" w14:paraId="12AD4D6F" w14:textId="77777777" w:rsidTr="00BC60E2">
        <w:trPr>
          <w:cantSplit/>
          <w:trHeight w:val="41"/>
        </w:trPr>
        <w:tc>
          <w:tcPr>
            <w:tcW w:w="8700"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004FA13" w14:textId="77777777" w:rsidR="006C4110" w:rsidRPr="006D0FC8" w:rsidRDefault="006C4110" w:rsidP="00BC60E2">
            <w:pPr>
              <w:spacing w:after="160" w:line="259" w:lineRule="auto"/>
              <w:rPr>
                <w:b/>
                <w:bCs/>
              </w:rPr>
            </w:pPr>
            <w:r w:rsidRPr="006D0FC8">
              <w:rPr>
                <w:b/>
                <w:bCs/>
              </w:rPr>
              <w:t>WA-APCD State Agency Coordinating Committee:</w:t>
            </w:r>
          </w:p>
          <w:p w14:paraId="59FA6126" w14:textId="77777777" w:rsidR="006C4110" w:rsidRPr="006D0FC8" w:rsidRDefault="006C4110" w:rsidP="006C4110">
            <w:pPr>
              <w:pStyle w:val="ListParagraph"/>
              <w:numPr>
                <w:ilvl w:val="0"/>
                <w:numId w:val="19"/>
              </w:numPr>
              <w:suppressAutoHyphens w:val="0"/>
              <w:spacing w:after="160" w:line="259" w:lineRule="auto"/>
            </w:pPr>
            <w:r w:rsidRPr="006D0FC8">
              <w:t>Vishal Chaudhry, Health Care Authority</w:t>
            </w:r>
          </w:p>
          <w:p w14:paraId="756DDC20" w14:textId="77777777" w:rsidR="006C4110" w:rsidRPr="006D0FC8" w:rsidRDefault="006C4110" w:rsidP="006C4110">
            <w:pPr>
              <w:pStyle w:val="ListParagraph"/>
              <w:numPr>
                <w:ilvl w:val="0"/>
                <w:numId w:val="19"/>
              </w:numPr>
              <w:suppressAutoHyphens w:val="0"/>
              <w:spacing w:after="160" w:line="259" w:lineRule="auto"/>
            </w:pPr>
            <w:r w:rsidRPr="006D0FC8">
              <w:t>Kirsta Glenn, Department of Labor and Industries</w:t>
            </w:r>
          </w:p>
          <w:p w14:paraId="12A29FDA" w14:textId="5F9F5C1C" w:rsidR="006C4110" w:rsidRPr="006D0FC8" w:rsidRDefault="006C4110" w:rsidP="006C4110">
            <w:pPr>
              <w:pStyle w:val="ListParagraph"/>
              <w:numPr>
                <w:ilvl w:val="0"/>
                <w:numId w:val="19"/>
              </w:numPr>
              <w:suppressAutoHyphens w:val="0"/>
              <w:spacing w:after="160" w:line="259" w:lineRule="auto"/>
            </w:pPr>
            <w:r w:rsidRPr="006D0FC8">
              <w:t xml:space="preserve">Leah Hole-Marshall, Washington State Health Benefit Exchange </w:t>
            </w:r>
          </w:p>
          <w:p w14:paraId="03DB3B27" w14:textId="77777777" w:rsidR="006C4110" w:rsidRPr="006D0FC8" w:rsidRDefault="006C4110" w:rsidP="006C4110">
            <w:pPr>
              <w:pStyle w:val="ListParagraph"/>
              <w:numPr>
                <w:ilvl w:val="0"/>
                <w:numId w:val="19"/>
              </w:numPr>
              <w:suppressAutoHyphens w:val="0"/>
              <w:spacing w:after="160" w:line="259" w:lineRule="auto"/>
            </w:pPr>
            <w:r w:rsidRPr="006D0FC8">
              <w:t>David Mancuso, Department of Social and Health Services</w:t>
            </w:r>
          </w:p>
          <w:p w14:paraId="0C78E930" w14:textId="77777777" w:rsidR="006C4110" w:rsidRPr="006D0FC8" w:rsidRDefault="006C4110" w:rsidP="006C4110">
            <w:pPr>
              <w:pStyle w:val="ListParagraph"/>
              <w:numPr>
                <w:ilvl w:val="0"/>
                <w:numId w:val="19"/>
              </w:numPr>
              <w:suppressAutoHyphens w:val="0"/>
              <w:spacing w:after="160" w:line="259" w:lineRule="auto"/>
            </w:pPr>
            <w:r w:rsidRPr="006D0FC8">
              <w:t>Thea Mounts, Office of Financial Management</w:t>
            </w:r>
          </w:p>
          <w:p w14:paraId="15969BC0" w14:textId="77777777" w:rsidR="006C4110" w:rsidRPr="006D0FC8" w:rsidRDefault="006C4110" w:rsidP="006C4110">
            <w:pPr>
              <w:pStyle w:val="ListParagraph"/>
              <w:numPr>
                <w:ilvl w:val="0"/>
                <w:numId w:val="19"/>
              </w:numPr>
              <w:suppressAutoHyphens w:val="0"/>
              <w:spacing w:after="160" w:line="259" w:lineRule="auto"/>
            </w:pPr>
            <w:r w:rsidRPr="006D0FC8">
              <w:t>Bryon Welch, Office of the Insurance Commissioner</w:t>
            </w:r>
          </w:p>
          <w:p w14:paraId="4DE1C8E6" w14:textId="77777777" w:rsidR="006C4110" w:rsidRPr="006D0FC8" w:rsidRDefault="006C4110" w:rsidP="006C4110">
            <w:pPr>
              <w:pStyle w:val="ListParagraph"/>
              <w:numPr>
                <w:ilvl w:val="0"/>
                <w:numId w:val="19"/>
              </w:numPr>
              <w:suppressAutoHyphens w:val="0"/>
              <w:spacing w:after="160" w:line="259" w:lineRule="auto"/>
            </w:pPr>
            <w:r w:rsidRPr="006D0FC8">
              <w:t>Ian Painter, Department of Health</w:t>
            </w:r>
          </w:p>
          <w:p w14:paraId="69E50993" w14:textId="77777777" w:rsidR="006C4110" w:rsidRPr="006D0FC8" w:rsidRDefault="006C4110" w:rsidP="006C4110">
            <w:pPr>
              <w:pStyle w:val="ListParagraph"/>
              <w:numPr>
                <w:ilvl w:val="0"/>
                <w:numId w:val="19"/>
              </w:numPr>
              <w:suppressAutoHyphens w:val="0"/>
              <w:spacing w:after="160" w:line="259" w:lineRule="auto"/>
            </w:pPr>
            <w:r w:rsidRPr="006D0FC8">
              <w:t>Amanda Pierpoint, Department of Corrections</w:t>
            </w:r>
          </w:p>
        </w:tc>
      </w:tr>
      <w:tr w:rsidR="006C4110" w:rsidRPr="006D0FC8" w14:paraId="3DB7F53E" w14:textId="77777777" w:rsidTr="00BC60E2">
        <w:trPr>
          <w:cantSplit/>
          <w:trHeight w:val="41"/>
        </w:trPr>
        <w:tc>
          <w:tcPr>
            <w:tcW w:w="8700"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D80468F" w14:textId="5FEF8724" w:rsidR="006C4110" w:rsidRPr="006C4110" w:rsidRDefault="000441F5" w:rsidP="00BC60E2">
            <w:pPr>
              <w:rPr>
                <w:b/>
                <w:bCs/>
              </w:rPr>
            </w:pPr>
            <w:r>
              <w:rPr>
                <w:b/>
                <w:bCs/>
              </w:rPr>
              <w:t>WA-</w:t>
            </w:r>
            <w:r w:rsidR="006C4110" w:rsidRPr="006D0FC8">
              <w:rPr>
                <w:b/>
                <w:bCs/>
              </w:rPr>
              <w:t xml:space="preserve">APCD Select Committee: </w:t>
            </w:r>
          </w:p>
          <w:p w14:paraId="5D1FAE5E" w14:textId="77777777" w:rsidR="006C4110" w:rsidRPr="006D0FC8" w:rsidRDefault="006C4110" w:rsidP="006C4110">
            <w:pPr>
              <w:pStyle w:val="ListParagraph"/>
              <w:numPr>
                <w:ilvl w:val="0"/>
                <w:numId w:val="20"/>
              </w:numPr>
              <w:suppressAutoHyphens w:val="0"/>
              <w:spacing w:after="160" w:line="259" w:lineRule="auto"/>
            </w:pPr>
            <w:r w:rsidRPr="006D0FC8">
              <w:t>Amanda Avalos, Health Care Authority</w:t>
            </w:r>
          </w:p>
          <w:p w14:paraId="237144DC" w14:textId="77777777" w:rsidR="006C4110" w:rsidRPr="006D0FC8" w:rsidRDefault="006C4110" w:rsidP="006C4110">
            <w:pPr>
              <w:pStyle w:val="ListParagraph"/>
              <w:numPr>
                <w:ilvl w:val="0"/>
                <w:numId w:val="20"/>
              </w:numPr>
              <w:suppressAutoHyphens w:val="0"/>
              <w:spacing w:after="160" w:line="259" w:lineRule="auto"/>
            </w:pPr>
            <w:r w:rsidRPr="006D0FC8">
              <w:t xml:space="preserve">Bill Ely, Kaiser Permanente </w:t>
            </w:r>
          </w:p>
          <w:p w14:paraId="4B6B774D" w14:textId="77777777" w:rsidR="006C4110" w:rsidRPr="006D0FC8" w:rsidRDefault="006C4110" w:rsidP="006C4110">
            <w:pPr>
              <w:pStyle w:val="ListParagraph"/>
              <w:numPr>
                <w:ilvl w:val="0"/>
                <w:numId w:val="20"/>
              </w:numPr>
              <w:suppressAutoHyphens w:val="0"/>
              <w:spacing w:after="160" w:line="259" w:lineRule="auto"/>
            </w:pPr>
            <w:r w:rsidRPr="006D0FC8">
              <w:t>Mary Fliss, Health Care Authority</w:t>
            </w:r>
          </w:p>
          <w:p w14:paraId="74CC9478" w14:textId="77777777" w:rsidR="006C4110" w:rsidRDefault="006C4110" w:rsidP="006C4110">
            <w:pPr>
              <w:pStyle w:val="ListParagraph"/>
              <w:numPr>
                <w:ilvl w:val="0"/>
                <w:numId w:val="20"/>
              </w:numPr>
              <w:suppressAutoHyphens w:val="0"/>
              <w:spacing w:after="160" w:line="259" w:lineRule="auto"/>
            </w:pPr>
            <w:r w:rsidRPr="006D0FC8">
              <w:t xml:space="preserve">David Mancuso, Department of Social and Health Services </w:t>
            </w:r>
          </w:p>
          <w:p w14:paraId="6768B514" w14:textId="77777777" w:rsidR="006C4110" w:rsidRDefault="006C4110" w:rsidP="006C4110">
            <w:pPr>
              <w:pStyle w:val="ListParagraph"/>
              <w:numPr>
                <w:ilvl w:val="0"/>
                <w:numId w:val="20"/>
              </w:numPr>
              <w:suppressAutoHyphens w:val="0"/>
              <w:spacing w:after="160" w:line="259" w:lineRule="auto"/>
            </w:pPr>
            <w:r w:rsidRPr="006D0FC8">
              <w:t xml:space="preserve">Thea Mounts, Office of Financial Management </w:t>
            </w:r>
          </w:p>
          <w:p w14:paraId="36F7B947" w14:textId="77777777" w:rsidR="006C4110" w:rsidRPr="006D0FC8" w:rsidRDefault="006C4110" w:rsidP="006C4110">
            <w:pPr>
              <w:pStyle w:val="ListParagraph"/>
              <w:numPr>
                <w:ilvl w:val="0"/>
                <w:numId w:val="20"/>
              </w:numPr>
              <w:suppressAutoHyphens w:val="0"/>
              <w:spacing w:after="160" w:line="259" w:lineRule="auto"/>
            </w:pPr>
            <w:r w:rsidRPr="006D0FC8">
              <w:t>Cathie Ott, Health Care Authority</w:t>
            </w:r>
          </w:p>
          <w:p w14:paraId="588B99AE" w14:textId="77777777" w:rsidR="006C4110" w:rsidRPr="006D0FC8" w:rsidRDefault="006C4110" w:rsidP="006C4110">
            <w:pPr>
              <w:pStyle w:val="ListParagraph"/>
              <w:numPr>
                <w:ilvl w:val="0"/>
                <w:numId w:val="20"/>
              </w:numPr>
              <w:suppressAutoHyphens w:val="0"/>
              <w:spacing w:after="160" w:line="259" w:lineRule="auto"/>
            </w:pPr>
            <w:r w:rsidRPr="006D0FC8">
              <w:t xml:space="preserve">Charlie Parks, Premera Blue Cross </w:t>
            </w:r>
          </w:p>
          <w:p w14:paraId="7E938D96" w14:textId="77777777" w:rsidR="006C4110" w:rsidRPr="006D0FC8" w:rsidRDefault="006C4110" w:rsidP="006C4110">
            <w:pPr>
              <w:pStyle w:val="ListParagraph"/>
              <w:numPr>
                <w:ilvl w:val="0"/>
                <w:numId w:val="20"/>
              </w:numPr>
              <w:suppressAutoHyphens w:val="0"/>
              <w:spacing w:after="160" w:line="259" w:lineRule="auto"/>
            </w:pPr>
            <w:r w:rsidRPr="006D0FC8">
              <w:t>Mandy Stahre, Office of Financial Management</w:t>
            </w:r>
          </w:p>
          <w:p w14:paraId="7DABAA7A" w14:textId="77777777" w:rsidR="006C4110" w:rsidRPr="006D0FC8" w:rsidRDefault="006C4110" w:rsidP="006C4110">
            <w:pPr>
              <w:pStyle w:val="ListParagraph"/>
              <w:numPr>
                <w:ilvl w:val="0"/>
                <w:numId w:val="20"/>
              </w:numPr>
              <w:suppressAutoHyphens w:val="0"/>
              <w:spacing w:after="160" w:line="259" w:lineRule="auto"/>
            </w:pPr>
            <w:r w:rsidRPr="006D0FC8">
              <w:t xml:space="preserve">Ginny Weir, Bree Collaborative </w:t>
            </w:r>
          </w:p>
        </w:tc>
      </w:tr>
      <w:tr w:rsidR="006C4110" w:rsidRPr="006D0FC8" w14:paraId="69C60D9E" w14:textId="77777777" w:rsidTr="00BC60E2">
        <w:trPr>
          <w:cantSplit/>
          <w:trHeight w:val="41"/>
        </w:trPr>
        <w:tc>
          <w:tcPr>
            <w:tcW w:w="8700"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5482D27" w14:textId="77777777" w:rsidR="006C4110" w:rsidRPr="006D0FC8" w:rsidRDefault="006C4110" w:rsidP="00BC60E2">
            <w:pPr>
              <w:spacing w:after="160" w:line="259" w:lineRule="auto"/>
              <w:rPr>
                <w:b/>
                <w:bCs/>
              </w:rPr>
            </w:pPr>
            <w:r w:rsidRPr="006D0FC8">
              <w:rPr>
                <w:b/>
                <w:bCs/>
              </w:rPr>
              <w:t>WA-APCD Data Policy Advisory Committee:</w:t>
            </w:r>
          </w:p>
          <w:p w14:paraId="4CF92502" w14:textId="77777777" w:rsidR="006C4110" w:rsidRPr="006D0FC8" w:rsidRDefault="006C4110" w:rsidP="006C4110">
            <w:pPr>
              <w:pStyle w:val="ListParagraph"/>
              <w:numPr>
                <w:ilvl w:val="0"/>
                <w:numId w:val="21"/>
              </w:numPr>
              <w:suppressAutoHyphens w:val="0"/>
              <w:spacing w:after="160" w:line="259" w:lineRule="auto"/>
            </w:pPr>
            <w:r w:rsidRPr="006D0FC8">
              <w:t>Suman Majumdar, Health Care Authority</w:t>
            </w:r>
          </w:p>
          <w:p w14:paraId="0D0D9087" w14:textId="77777777" w:rsidR="006C4110" w:rsidRPr="006D0FC8" w:rsidRDefault="006C4110" w:rsidP="006C4110">
            <w:pPr>
              <w:pStyle w:val="ListParagraph"/>
              <w:numPr>
                <w:ilvl w:val="0"/>
                <w:numId w:val="21"/>
              </w:numPr>
              <w:suppressAutoHyphens w:val="0"/>
              <w:spacing w:after="160" w:line="259" w:lineRule="auto"/>
            </w:pPr>
            <w:r w:rsidRPr="006D0FC8">
              <w:t xml:space="preserve">Amy Anderson, Association of Washington Business </w:t>
            </w:r>
          </w:p>
          <w:p w14:paraId="5C6E3381" w14:textId="77777777" w:rsidR="006C4110" w:rsidRPr="006D0FC8" w:rsidRDefault="006C4110" w:rsidP="006C4110">
            <w:pPr>
              <w:pStyle w:val="ListParagraph"/>
              <w:numPr>
                <w:ilvl w:val="0"/>
                <w:numId w:val="21"/>
              </w:numPr>
              <w:suppressAutoHyphens w:val="0"/>
              <w:spacing w:after="160" w:line="259" w:lineRule="auto"/>
            </w:pPr>
            <w:r w:rsidRPr="006D0FC8">
              <w:t xml:space="preserve">Jonathan Bennett, Washington State Hospital Association </w:t>
            </w:r>
          </w:p>
          <w:p w14:paraId="0ABAB901" w14:textId="77777777" w:rsidR="006C4110" w:rsidRPr="006D0FC8" w:rsidRDefault="006C4110" w:rsidP="006C4110">
            <w:pPr>
              <w:pStyle w:val="ListParagraph"/>
              <w:numPr>
                <w:ilvl w:val="0"/>
                <w:numId w:val="21"/>
              </w:numPr>
              <w:suppressAutoHyphens w:val="0"/>
              <w:spacing w:after="160" w:line="259" w:lineRule="auto"/>
            </w:pPr>
            <w:r w:rsidRPr="006D0FC8">
              <w:t xml:space="preserve">Jac Davies, Northwest Rural Health Network </w:t>
            </w:r>
          </w:p>
          <w:p w14:paraId="3858065F" w14:textId="77777777" w:rsidR="006C4110" w:rsidRPr="006D0FC8" w:rsidRDefault="006C4110" w:rsidP="006C4110">
            <w:pPr>
              <w:pStyle w:val="ListParagraph"/>
              <w:numPr>
                <w:ilvl w:val="0"/>
                <w:numId w:val="21"/>
              </w:numPr>
              <w:suppressAutoHyphens w:val="0"/>
              <w:spacing w:after="160" w:line="259" w:lineRule="auto"/>
            </w:pPr>
            <w:r w:rsidRPr="006D0FC8">
              <w:t>Charlie Parks, Premera Blue Cross</w:t>
            </w:r>
          </w:p>
          <w:p w14:paraId="23F94E65" w14:textId="77777777" w:rsidR="006C4110" w:rsidRPr="006D0FC8" w:rsidRDefault="006C4110" w:rsidP="006C4110">
            <w:pPr>
              <w:pStyle w:val="ListParagraph"/>
              <w:numPr>
                <w:ilvl w:val="0"/>
                <w:numId w:val="21"/>
              </w:numPr>
              <w:suppressAutoHyphens w:val="0"/>
              <w:spacing w:after="160" w:line="259" w:lineRule="auto"/>
            </w:pPr>
            <w:r w:rsidRPr="006D0FC8">
              <w:t xml:space="preserve">Bill Ely, Kaiser Permanente </w:t>
            </w:r>
          </w:p>
          <w:p w14:paraId="2E41310A" w14:textId="77777777" w:rsidR="006C4110" w:rsidRPr="006D0FC8" w:rsidRDefault="006C4110" w:rsidP="006C4110">
            <w:pPr>
              <w:pStyle w:val="ListParagraph"/>
              <w:numPr>
                <w:ilvl w:val="0"/>
                <w:numId w:val="21"/>
              </w:numPr>
              <w:suppressAutoHyphens w:val="0"/>
              <w:spacing w:after="160" w:line="259" w:lineRule="auto"/>
            </w:pPr>
            <w:r w:rsidRPr="006D0FC8">
              <w:t xml:space="preserve">Jeff Keim, Cambia Health Solutions </w:t>
            </w:r>
          </w:p>
          <w:p w14:paraId="160316E4" w14:textId="77777777" w:rsidR="006C4110" w:rsidRDefault="006C4110" w:rsidP="006C4110">
            <w:pPr>
              <w:pStyle w:val="ListParagraph"/>
              <w:numPr>
                <w:ilvl w:val="0"/>
                <w:numId w:val="21"/>
              </w:numPr>
              <w:suppressAutoHyphens w:val="0"/>
              <w:spacing w:after="160" w:line="259" w:lineRule="auto"/>
            </w:pPr>
            <w:r w:rsidRPr="006D0FC8">
              <w:t>Thea Mounts, Office of Financial Management</w:t>
            </w:r>
          </w:p>
          <w:p w14:paraId="0F91DC88" w14:textId="77777777" w:rsidR="006C4110" w:rsidRPr="006D0FC8" w:rsidRDefault="006C4110" w:rsidP="006C4110">
            <w:pPr>
              <w:pStyle w:val="ListParagraph"/>
              <w:numPr>
                <w:ilvl w:val="0"/>
                <w:numId w:val="21"/>
              </w:numPr>
              <w:suppressAutoHyphens w:val="0"/>
              <w:spacing w:after="160" w:line="259" w:lineRule="auto"/>
            </w:pPr>
            <w:r w:rsidRPr="006D0FC8">
              <w:t xml:space="preserve">John Vassal, Foundation for Healthcare Quality </w:t>
            </w:r>
          </w:p>
        </w:tc>
      </w:tr>
      <w:tr w:rsidR="006C4110" w:rsidRPr="006D0FC8" w14:paraId="34937C01" w14:textId="77777777" w:rsidTr="00BC60E2">
        <w:trPr>
          <w:cantSplit/>
          <w:trHeight w:val="41"/>
        </w:trPr>
        <w:tc>
          <w:tcPr>
            <w:tcW w:w="8700"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E0559C9" w14:textId="77777777" w:rsidR="006C4110" w:rsidRPr="006D0FC8" w:rsidRDefault="006C4110" w:rsidP="00BC60E2">
            <w:pPr>
              <w:spacing w:after="160" w:line="259" w:lineRule="auto"/>
              <w:rPr>
                <w:b/>
                <w:bCs/>
              </w:rPr>
            </w:pPr>
            <w:r w:rsidRPr="006D0FC8">
              <w:rPr>
                <w:b/>
                <w:bCs/>
              </w:rPr>
              <w:lastRenderedPageBreak/>
              <w:t xml:space="preserve">WA-APCD Data Release Advisory Committee: </w:t>
            </w:r>
          </w:p>
          <w:p w14:paraId="5E5269BB" w14:textId="77777777" w:rsidR="006C4110" w:rsidRPr="006D0FC8" w:rsidRDefault="006C4110" w:rsidP="006C4110">
            <w:pPr>
              <w:pStyle w:val="ListParagraph"/>
              <w:numPr>
                <w:ilvl w:val="0"/>
                <w:numId w:val="22"/>
              </w:numPr>
              <w:suppressAutoHyphens w:val="0"/>
              <w:spacing w:after="160" w:line="259" w:lineRule="auto"/>
            </w:pPr>
            <w:r w:rsidRPr="006D0FC8">
              <w:t>Cathie Ott, Health Care Authority</w:t>
            </w:r>
          </w:p>
          <w:p w14:paraId="1AAF1290" w14:textId="77777777" w:rsidR="006C4110" w:rsidRPr="006D0FC8" w:rsidRDefault="006C4110" w:rsidP="006C4110">
            <w:pPr>
              <w:pStyle w:val="ListParagraph"/>
              <w:numPr>
                <w:ilvl w:val="0"/>
                <w:numId w:val="22"/>
              </w:numPr>
              <w:suppressAutoHyphens w:val="0"/>
              <w:spacing w:after="160" w:line="259" w:lineRule="auto"/>
            </w:pPr>
            <w:r w:rsidRPr="006D0FC8">
              <w:t>Jonathan Bennett, Washington State Hospital Association</w:t>
            </w:r>
          </w:p>
          <w:p w14:paraId="4967D9CE" w14:textId="77777777" w:rsidR="006C4110" w:rsidRPr="006D0FC8" w:rsidRDefault="006C4110" w:rsidP="006C4110">
            <w:pPr>
              <w:pStyle w:val="ListParagraph"/>
              <w:numPr>
                <w:ilvl w:val="0"/>
                <w:numId w:val="22"/>
              </w:numPr>
              <w:suppressAutoHyphens w:val="0"/>
              <w:spacing w:after="160" w:line="259" w:lineRule="auto"/>
            </w:pPr>
            <w:r w:rsidRPr="006D0FC8">
              <w:t>Matt King, Washington Technology Solutions (WaTech)</w:t>
            </w:r>
          </w:p>
          <w:p w14:paraId="301B9638" w14:textId="77777777" w:rsidR="006C4110" w:rsidRPr="006D0FC8" w:rsidRDefault="006C4110" w:rsidP="006C4110">
            <w:pPr>
              <w:pStyle w:val="ListParagraph"/>
              <w:numPr>
                <w:ilvl w:val="0"/>
                <w:numId w:val="22"/>
              </w:numPr>
              <w:suppressAutoHyphens w:val="0"/>
              <w:spacing w:after="160" w:line="259" w:lineRule="auto"/>
            </w:pPr>
            <w:r w:rsidRPr="006D0FC8">
              <w:t>Charlie Parks, Premera Blue Cross</w:t>
            </w:r>
          </w:p>
          <w:p w14:paraId="2D5EA8C7" w14:textId="77777777" w:rsidR="006C4110" w:rsidRPr="006D0FC8" w:rsidRDefault="006C4110" w:rsidP="006C4110">
            <w:pPr>
              <w:pStyle w:val="ListParagraph"/>
              <w:numPr>
                <w:ilvl w:val="0"/>
                <w:numId w:val="22"/>
              </w:numPr>
              <w:suppressAutoHyphens w:val="0"/>
              <w:spacing w:after="160" w:line="259" w:lineRule="auto"/>
            </w:pPr>
            <w:r w:rsidRPr="006D0FC8">
              <w:t>Mandy Stahre, Office of Financial Management</w:t>
            </w:r>
          </w:p>
          <w:p w14:paraId="237DAA3E" w14:textId="77777777" w:rsidR="006C4110" w:rsidRDefault="006C4110" w:rsidP="006C4110">
            <w:pPr>
              <w:pStyle w:val="ListParagraph"/>
              <w:numPr>
                <w:ilvl w:val="0"/>
                <w:numId w:val="22"/>
              </w:numPr>
              <w:suppressAutoHyphens w:val="0"/>
              <w:spacing w:after="160" w:line="259" w:lineRule="auto"/>
            </w:pPr>
            <w:r w:rsidRPr="006D0FC8">
              <w:t xml:space="preserve">Ginny Weir, Bree Collaborative </w:t>
            </w:r>
          </w:p>
          <w:p w14:paraId="26F8DF19" w14:textId="77777777" w:rsidR="006C4110" w:rsidRPr="006D0FC8" w:rsidRDefault="006C4110" w:rsidP="006C4110">
            <w:pPr>
              <w:pStyle w:val="ListParagraph"/>
              <w:numPr>
                <w:ilvl w:val="0"/>
                <w:numId w:val="22"/>
              </w:numPr>
              <w:suppressAutoHyphens w:val="0"/>
              <w:spacing w:after="160" w:line="259" w:lineRule="auto"/>
            </w:pPr>
            <w:r w:rsidRPr="006D0FC8">
              <w:t>Cyndy Harrison, Kaiser Foundation Health Plan of Washington (KPWA and KPNW)</w:t>
            </w:r>
          </w:p>
        </w:tc>
      </w:tr>
      <w:tr w:rsidR="006C4110" w:rsidRPr="006D0FC8" w14:paraId="7369F9CC" w14:textId="77777777" w:rsidTr="00BC60E2">
        <w:trPr>
          <w:cantSplit/>
          <w:trHeight w:val="41"/>
        </w:trPr>
        <w:tc>
          <w:tcPr>
            <w:tcW w:w="8700"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908F580" w14:textId="361B7D86" w:rsidR="006C4110" w:rsidRPr="006D0FC8" w:rsidRDefault="006C4110" w:rsidP="00BC60E2">
            <w:pPr>
              <w:spacing w:after="160" w:line="259" w:lineRule="auto"/>
              <w:rPr>
                <w:b/>
                <w:bCs/>
              </w:rPr>
            </w:pPr>
            <w:r w:rsidRPr="006D0FC8">
              <w:rPr>
                <w:b/>
                <w:bCs/>
              </w:rPr>
              <w:t>HCA</w:t>
            </w:r>
            <w:r w:rsidR="000441F5">
              <w:rPr>
                <w:b/>
                <w:bCs/>
              </w:rPr>
              <w:t xml:space="preserve"> </w:t>
            </w:r>
            <w:r w:rsidRPr="006D0FC8">
              <w:rPr>
                <w:b/>
                <w:bCs/>
              </w:rPr>
              <w:t>APCD Oversight Committee</w:t>
            </w:r>
          </w:p>
          <w:p w14:paraId="07BEFFC1" w14:textId="77777777" w:rsidR="006C4110" w:rsidRPr="006D0FC8" w:rsidRDefault="006C4110" w:rsidP="006C4110">
            <w:pPr>
              <w:pStyle w:val="ListParagraph"/>
              <w:numPr>
                <w:ilvl w:val="0"/>
                <w:numId w:val="23"/>
              </w:numPr>
              <w:suppressAutoHyphens w:val="0"/>
              <w:spacing w:after="160" w:line="259" w:lineRule="auto"/>
            </w:pPr>
            <w:r w:rsidRPr="006D0FC8">
              <w:t>Vishal Chaudhry, HCA-CQCT</w:t>
            </w:r>
          </w:p>
          <w:p w14:paraId="456630D5" w14:textId="77777777" w:rsidR="006C4110" w:rsidRPr="006D0FC8" w:rsidRDefault="006C4110" w:rsidP="006C4110">
            <w:pPr>
              <w:pStyle w:val="ListParagraph"/>
              <w:numPr>
                <w:ilvl w:val="0"/>
                <w:numId w:val="23"/>
              </w:numPr>
              <w:suppressAutoHyphens w:val="0"/>
              <w:spacing w:after="160" w:line="259" w:lineRule="auto"/>
            </w:pPr>
            <w:r w:rsidRPr="006D0FC8">
              <w:t xml:space="preserve">Laura Shayder, HCA-DLS </w:t>
            </w:r>
          </w:p>
          <w:p w14:paraId="7C6C2B2D" w14:textId="77777777" w:rsidR="006C4110" w:rsidRPr="006D0FC8" w:rsidRDefault="006C4110" w:rsidP="006C4110">
            <w:pPr>
              <w:pStyle w:val="ListParagraph"/>
              <w:numPr>
                <w:ilvl w:val="0"/>
                <w:numId w:val="23"/>
              </w:numPr>
              <w:suppressAutoHyphens w:val="0"/>
              <w:spacing w:after="160" w:line="259" w:lineRule="auto"/>
            </w:pPr>
            <w:r w:rsidRPr="006D0FC8">
              <w:t xml:space="preserve">Mich’l Needham, HCA-POLICY </w:t>
            </w:r>
          </w:p>
          <w:p w14:paraId="5CC14858" w14:textId="77777777" w:rsidR="006C4110" w:rsidRPr="006D0FC8" w:rsidRDefault="006C4110" w:rsidP="006C4110">
            <w:pPr>
              <w:pStyle w:val="ListParagraph"/>
              <w:numPr>
                <w:ilvl w:val="0"/>
                <w:numId w:val="23"/>
              </w:numPr>
              <w:suppressAutoHyphens w:val="0"/>
              <w:spacing w:after="160" w:line="259" w:lineRule="auto"/>
            </w:pPr>
            <w:r w:rsidRPr="006D0FC8">
              <w:t xml:space="preserve">Judy Zerzan-Thul, HCA-CQCT </w:t>
            </w:r>
          </w:p>
          <w:p w14:paraId="7E01407E" w14:textId="77777777" w:rsidR="006C4110" w:rsidRPr="006D0FC8" w:rsidRDefault="006C4110" w:rsidP="006C4110">
            <w:pPr>
              <w:pStyle w:val="ListParagraph"/>
              <w:numPr>
                <w:ilvl w:val="0"/>
                <w:numId w:val="23"/>
              </w:numPr>
              <w:suppressAutoHyphens w:val="0"/>
              <w:spacing w:after="160" w:line="259" w:lineRule="auto"/>
            </w:pPr>
            <w:r w:rsidRPr="006D0FC8">
              <w:t xml:space="preserve">Annette Schuffenhauer, HCA-DLS </w:t>
            </w:r>
          </w:p>
          <w:p w14:paraId="11140A87" w14:textId="77777777" w:rsidR="006C4110" w:rsidRPr="006D0FC8" w:rsidRDefault="006C4110" w:rsidP="006C4110">
            <w:pPr>
              <w:pStyle w:val="ListParagraph"/>
              <w:numPr>
                <w:ilvl w:val="0"/>
                <w:numId w:val="23"/>
              </w:numPr>
              <w:suppressAutoHyphens w:val="0"/>
              <w:spacing w:after="160" w:line="259" w:lineRule="auto"/>
            </w:pPr>
            <w:r w:rsidRPr="006D0FC8">
              <w:t xml:space="preserve">Mary Fliss, HCA-CQCT </w:t>
            </w:r>
          </w:p>
          <w:p w14:paraId="48E48E1F" w14:textId="77777777" w:rsidR="006C4110" w:rsidRDefault="006C4110" w:rsidP="006C4110">
            <w:pPr>
              <w:pStyle w:val="ListParagraph"/>
              <w:numPr>
                <w:ilvl w:val="0"/>
                <w:numId w:val="23"/>
              </w:numPr>
              <w:suppressAutoHyphens w:val="0"/>
              <w:spacing w:after="160" w:line="259" w:lineRule="auto"/>
            </w:pPr>
            <w:r w:rsidRPr="006D0FC8">
              <w:t xml:space="preserve">Lorie Geryk, HCA-CQCT </w:t>
            </w:r>
          </w:p>
          <w:p w14:paraId="032D1421" w14:textId="77777777" w:rsidR="006C4110" w:rsidRPr="006D0FC8" w:rsidRDefault="006C4110" w:rsidP="006C4110">
            <w:pPr>
              <w:pStyle w:val="ListParagraph"/>
              <w:numPr>
                <w:ilvl w:val="0"/>
                <w:numId w:val="23"/>
              </w:numPr>
              <w:suppressAutoHyphens w:val="0"/>
              <w:spacing w:after="160" w:line="259" w:lineRule="auto"/>
            </w:pPr>
            <w:r w:rsidRPr="006D0FC8">
              <w:t>Lou McDermott, HCA Deputy Director</w:t>
            </w:r>
          </w:p>
        </w:tc>
      </w:tr>
    </w:tbl>
    <w:p w14:paraId="77DA6464" w14:textId="77777777" w:rsidR="00A21DD7" w:rsidRPr="00674396" w:rsidRDefault="00A21DD7" w:rsidP="00316996"/>
    <w:sectPr w:rsidR="00A21DD7" w:rsidRPr="00674396" w:rsidSect="009A1DE7">
      <w:pgSz w:w="12240" w:h="15840"/>
      <w:pgMar w:top="117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BB92" w14:textId="77777777" w:rsidR="00982A0E" w:rsidRDefault="00982A0E" w:rsidP="00217D29">
      <w:pPr>
        <w:spacing w:after="0" w:line="240" w:lineRule="auto"/>
      </w:pPr>
      <w:r>
        <w:separator/>
      </w:r>
    </w:p>
    <w:p w14:paraId="090FB904" w14:textId="77777777" w:rsidR="00982A0E" w:rsidRDefault="00982A0E"/>
  </w:endnote>
  <w:endnote w:type="continuationSeparator" w:id="0">
    <w:p w14:paraId="2AFA9973" w14:textId="77777777" w:rsidR="00982A0E" w:rsidRDefault="00982A0E" w:rsidP="00217D29">
      <w:pPr>
        <w:spacing w:after="0" w:line="240" w:lineRule="auto"/>
      </w:pPr>
      <w:r>
        <w:continuationSeparator/>
      </w:r>
    </w:p>
    <w:p w14:paraId="6ADD9DF4" w14:textId="77777777" w:rsidR="00982A0E" w:rsidRDefault="0098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old">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2000" w14:textId="77777777" w:rsidR="00B56C2C" w:rsidRDefault="00B56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1361"/>
      <w:docPartObj>
        <w:docPartGallery w:val="Page Numbers (Bottom of Page)"/>
        <w:docPartUnique/>
      </w:docPartObj>
    </w:sdtPr>
    <w:sdtEndPr/>
    <w:sdtContent>
      <w:p w14:paraId="456AFE60" w14:textId="36CA9B08" w:rsidR="001C5766" w:rsidRPr="00140CEE" w:rsidRDefault="00DF19B0" w:rsidP="00B222C2">
        <w:pPr>
          <w:pStyle w:val="Footer"/>
        </w:pPr>
        <w:r w:rsidRPr="00140CEE">
          <w:t>Washington State All-Payer Claims Database and Lead Organization biennial report</w:t>
        </w:r>
      </w:p>
      <w:p w14:paraId="34AD77A0" w14:textId="78E10998" w:rsidR="001C5766" w:rsidRDefault="00805370" w:rsidP="00B222C2">
        <w:pPr>
          <w:pStyle w:val="Footer"/>
        </w:pPr>
        <w:r>
          <w:t>March 31, 2022</w:t>
        </w:r>
      </w:p>
      <w:p w14:paraId="7DD30B4A" w14:textId="77777777" w:rsidR="00045207" w:rsidRDefault="00B222C2" w:rsidP="00B222C2">
        <w:pPr>
          <w:pStyle w:val="Footer"/>
        </w:pPr>
        <w:r w:rsidRPr="00834825">
          <w:rPr>
            <w:noProof/>
          </w:rPr>
          <mc:AlternateContent>
            <mc:Choice Requires="wpg">
              <w:drawing>
                <wp:inline distT="0" distB="0" distL="0" distR="0" wp14:anchorId="310E141B" wp14:editId="042613EC">
                  <wp:extent cx="4114800" cy="37465"/>
                  <wp:effectExtent l="0" t="0" r="19050" b="0"/>
                  <wp:docPr id="6" name="Group 6" descr="artifact"/>
                  <wp:cNvGraphicFramePr/>
                  <a:graphic xmlns:a="http://schemas.openxmlformats.org/drawingml/2006/main">
                    <a:graphicData uri="http://schemas.microsoft.com/office/word/2010/wordprocessingGroup">
                      <wpg:wgp>
                        <wpg:cNvGrpSpPr/>
                        <wpg:grpSpPr>
                          <a:xfrm>
                            <a:off x="0" y="0"/>
                            <a:ext cx="4114800" cy="37465"/>
                            <a:chOff x="0" y="0"/>
                            <a:chExt cx="4087906" cy="0"/>
                          </a:xfrm>
                        </wpg:grpSpPr>
                        <wps:wsp>
                          <wps:cNvPr id="7" name="Straight Connector 7"/>
                          <wps:cNvCnPr/>
                          <wps:spPr>
                            <a:xfrm>
                              <a:off x="0" y="0"/>
                              <a:ext cx="146304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8" name="Straight Connector 8"/>
                          <wps:cNvCnPr/>
                          <wps:spPr>
                            <a:xfrm>
                              <a:off x="1489521" y="0"/>
                              <a:ext cx="1460558"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9" name="Straight Connector 9"/>
                          <wps:cNvCnPr/>
                          <wps:spPr>
                            <a:xfrm flipH="1">
                              <a:off x="2974904" y="0"/>
                              <a:ext cx="731520" cy="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10" name="Straight Connector 10"/>
                          <wps:cNvCnPr/>
                          <wps:spPr>
                            <a:xfrm flipH="1">
                              <a:off x="3732076" y="0"/>
                              <a:ext cx="355830" cy="0"/>
                            </a:xfrm>
                            <a:prstGeom prst="line">
                              <a:avLst/>
                            </a:prstGeom>
                          </wps:spPr>
                          <wps:style>
                            <a:lnRef idx="3">
                              <a:schemeClr val="accent3"/>
                            </a:lnRef>
                            <a:fillRef idx="0">
                              <a:schemeClr val="accent3"/>
                            </a:fillRef>
                            <a:effectRef idx="2">
                              <a:schemeClr val="accent3"/>
                            </a:effectRef>
                            <a:fontRef idx="minor">
                              <a:schemeClr val="tx1"/>
                            </a:fontRef>
                          </wps:style>
                          <wps:bodyPr/>
                        </wps:wsp>
                      </wpg:wgp>
                    </a:graphicData>
                  </a:graphic>
                </wp:inline>
              </w:drawing>
            </mc:Choice>
            <mc:Fallback>
              <w:pict>
                <v:group w14:anchorId="2CBA5906" id="Group 6" o:spid="_x0000_s1026" alt="artifact" style="width:324pt;height:2.95pt;mso-position-horizontal-relative:char;mso-position-vertical-relative:line" coordsize="40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">
                  <v:line id="Straight Connector 7" o:spid="_x0000_s1027" style="position:absolute;visibility:visible;mso-wrap-style:square" from="0,0" to="14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" strokecolor="#f2a900 [3209]" strokeweight="1.5pt">
                    <v:stroke joinstyle="miter"/>
                  </v:line>
                  <v:line id="Straight Connector 8" o:spid="_x0000_s1028" style="position:absolute;visibility:visible;mso-wrap-style:square" from="14895,0" to="29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" strokecolor="#97d700 [3205]" strokeweight="1.5pt">
                    <v:stroke joinstyle="miter"/>
                  </v:line>
                  <v:line id="Straight Connector 9" o:spid="_x0000_s1029" style="position:absolute;flip:x;visibility:visible;mso-wrap-style:square" from="29749,0" to="37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" strokecolor="#0077c8 [3204]" strokeweight="1.5pt">
                    <v:stroke joinstyle="miter"/>
                  </v:line>
                  <v:line id="Straight Connector 10" o:spid="_x0000_s1030" style="position:absolute;flip:x;visibility:visible;mso-wrap-style:square" from="37320,0" to="40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" strokecolor="#925d9c [3206]" strokeweight="1.5pt">
                    <v:stroke joinstyle="miter"/>
                  </v:line>
                  <w10:anchorlock/>
                </v:group>
              </w:pict>
            </mc:Fallback>
          </mc:AlternateContent>
        </w:r>
        <w:r w:rsidR="00045207">
          <w:t xml:space="preserve">Page | </w:t>
        </w:r>
        <w:r w:rsidR="00045207">
          <w:fldChar w:fldCharType="begin"/>
        </w:r>
        <w:r w:rsidR="00045207">
          <w:instrText xml:space="preserve"> PAGE   \* MERGEFORMAT </w:instrText>
        </w:r>
        <w:r w:rsidR="00045207">
          <w:fldChar w:fldCharType="separate"/>
        </w:r>
        <w:r w:rsidR="00A236DA">
          <w:rPr>
            <w:noProof/>
          </w:rPr>
          <w:t>6</w:t>
        </w:r>
        <w:r w:rsidR="00045207">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148F" w14:textId="77777777" w:rsidR="00B56C2C" w:rsidRDefault="00B56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5C41" w14:textId="77777777" w:rsidR="00982A0E" w:rsidRDefault="00982A0E" w:rsidP="00217D29">
      <w:pPr>
        <w:spacing w:after="0" w:line="240" w:lineRule="auto"/>
      </w:pPr>
      <w:r>
        <w:separator/>
      </w:r>
    </w:p>
    <w:p w14:paraId="06C8E1BD" w14:textId="77777777" w:rsidR="00982A0E" w:rsidRDefault="00982A0E"/>
  </w:footnote>
  <w:footnote w:type="continuationSeparator" w:id="0">
    <w:p w14:paraId="10FAC428" w14:textId="77777777" w:rsidR="00982A0E" w:rsidRDefault="00982A0E" w:rsidP="00217D29">
      <w:pPr>
        <w:spacing w:after="0" w:line="240" w:lineRule="auto"/>
      </w:pPr>
      <w:r>
        <w:continuationSeparator/>
      </w:r>
    </w:p>
    <w:p w14:paraId="7F43F19E" w14:textId="77777777" w:rsidR="00982A0E" w:rsidRDefault="00982A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01B8" w14:textId="77777777" w:rsidR="00B56C2C" w:rsidRDefault="00B56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6743" w14:textId="77777777" w:rsidR="00B56C2C" w:rsidRDefault="00B56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633D" w14:textId="77777777" w:rsidR="00B21ADA" w:rsidRDefault="00B21ADA" w:rsidP="00B21ADA">
    <w:pPr>
      <w:pStyle w:val="Header"/>
    </w:pPr>
    <w:r>
      <w:rPr>
        <w:noProof/>
      </w:rPr>
      <w:drawing>
        <wp:inline distT="0" distB="0" distL="0" distR="0" wp14:anchorId="43D6FC7B" wp14:editId="29A0D9EB">
          <wp:extent cx="2182368" cy="7315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2182368"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C1E71D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868E0B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9C7E03A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1EE308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30D1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25A196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5B1501"/>
    <w:multiLevelType w:val="hybridMultilevel"/>
    <w:tmpl w:val="D9FA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11255"/>
    <w:multiLevelType w:val="multilevel"/>
    <w:tmpl w:val="280C98AE"/>
    <w:lvl w:ilvl="0">
      <w:start w:val="1"/>
      <w:numFmt w:val="bullet"/>
      <w:pStyle w:val="ListBullet"/>
      <w:lvlText w:val=""/>
      <w:lvlJc w:val="left"/>
      <w:pPr>
        <w:ind w:left="288" w:hanging="288"/>
      </w:pPr>
      <w:rPr>
        <w:rFonts w:ascii="Symbol" w:hAnsi="Symbol" w:hint="default"/>
      </w:rPr>
    </w:lvl>
    <w:lvl w:ilvl="1">
      <w:start w:val="1"/>
      <w:numFmt w:val="bullet"/>
      <w:pStyle w:val="ListBullet2"/>
      <w:lvlText w:val="o"/>
      <w:lvlJc w:val="left"/>
      <w:pPr>
        <w:ind w:left="576" w:hanging="288"/>
      </w:pPr>
      <w:rPr>
        <w:rFonts w:ascii="Courier New" w:hAnsi="Courier New" w:hint="default"/>
      </w:rPr>
    </w:lvl>
    <w:lvl w:ilvl="2">
      <w:start w:val="1"/>
      <w:numFmt w:val="bullet"/>
      <w:pStyle w:val="ListBullet3"/>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8" w15:restartNumberingAfterBreak="0">
    <w:nsid w:val="104A0C20"/>
    <w:multiLevelType w:val="hybridMultilevel"/>
    <w:tmpl w:val="96549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028AA"/>
    <w:multiLevelType w:val="hybridMultilevel"/>
    <w:tmpl w:val="61EE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B04BA"/>
    <w:multiLevelType w:val="hybridMultilevel"/>
    <w:tmpl w:val="074A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F2CE9"/>
    <w:multiLevelType w:val="hybridMultilevel"/>
    <w:tmpl w:val="34C6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06925"/>
    <w:multiLevelType w:val="hybridMultilevel"/>
    <w:tmpl w:val="188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30893"/>
    <w:multiLevelType w:val="hybridMultilevel"/>
    <w:tmpl w:val="264A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638A2"/>
    <w:multiLevelType w:val="hybridMultilevel"/>
    <w:tmpl w:val="DEA0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F06C2"/>
    <w:multiLevelType w:val="hybridMultilevel"/>
    <w:tmpl w:val="CE98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B7166"/>
    <w:multiLevelType w:val="hybridMultilevel"/>
    <w:tmpl w:val="26F4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048C4"/>
    <w:multiLevelType w:val="hybridMultilevel"/>
    <w:tmpl w:val="B6F6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865E0"/>
    <w:multiLevelType w:val="multilevel"/>
    <w:tmpl w:val="88E4FF10"/>
    <w:lvl w:ilvl="0">
      <w:start w:val="1"/>
      <w:numFmt w:val="decimal"/>
      <w:pStyle w:val="ListNumber"/>
      <w:lvlText w:val="%1."/>
      <w:lvlJc w:val="left"/>
      <w:pPr>
        <w:ind w:left="720" w:hanging="360"/>
      </w:pPr>
      <w:rPr>
        <w:rFonts w:hint="default"/>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9" w15:restartNumberingAfterBreak="0">
    <w:nsid w:val="53466D39"/>
    <w:multiLevelType w:val="hybridMultilevel"/>
    <w:tmpl w:val="EA64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4180A"/>
    <w:multiLevelType w:val="hybridMultilevel"/>
    <w:tmpl w:val="C6B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95BE9"/>
    <w:multiLevelType w:val="hybridMultilevel"/>
    <w:tmpl w:val="A990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43962"/>
    <w:multiLevelType w:val="hybridMultilevel"/>
    <w:tmpl w:val="32B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2"/>
  </w:num>
  <w:num w:numId="5">
    <w:abstractNumId w:val="7"/>
  </w:num>
  <w:num w:numId="6">
    <w:abstractNumId w:val="18"/>
  </w:num>
  <w:num w:numId="7">
    <w:abstractNumId w:val="4"/>
  </w:num>
  <w:num w:numId="8">
    <w:abstractNumId w:val="1"/>
  </w:num>
  <w:num w:numId="9">
    <w:abstractNumId w:val="0"/>
  </w:num>
  <w:num w:numId="10">
    <w:abstractNumId w:val="21"/>
  </w:num>
  <w:num w:numId="11">
    <w:abstractNumId w:val="16"/>
  </w:num>
  <w:num w:numId="12">
    <w:abstractNumId w:val="8"/>
  </w:num>
  <w:num w:numId="13">
    <w:abstractNumId w:val="9"/>
  </w:num>
  <w:num w:numId="14">
    <w:abstractNumId w:val="6"/>
  </w:num>
  <w:num w:numId="15">
    <w:abstractNumId w:val="10"/>
  </w:num>
  <w:num w:numId="16">
    <w:abstractNumId w:val="12"/>
  </w:num>
  <w:num w:numId="17">
    <w:abstractNumId w:val="19"/>
  </w:num>
  <w:num w:numId="18">
    <w:abstractNumId w:val="17"/>
  </w:num>
  <w:num w:numId="19">
    <w:abstractNumId w:val="22"/>
  </w:num>
  <w:num w:numId="20">
    <w:abstractNumId w:val="20"/>
  </w:num>
  <w:num w:numId="21">
    <w:abstractNumId w:val="13"/>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1F"/>
    <w:rsid w:val="000018F6"/>
    <w:rsid w:val="00030164"/>
    <w:rsid w:val="000441F5"/>
    <w:rsid w:val="00045207"/>
    <w:rsid w:val="0004585E"/>
    <w:rsid w:val="000507D0"/>
    <w:rsid w:val="00060E57"/>
    <w:rsid w:val="00091051"/>
    <w:rsid w:val="000A0242"/>
    <w:rsid w:val="000B3025"/>
    <w:rsid w:val="000E2D3C"/>
    <w:rsid w:val="000F0509"/>
    <w:rsid w:val="000F0E34"/>
    <w:rsid w:val="00110305"/>
    <w:rsid w:val="00126B61"/>
    <w:rsid w:val="001319B5"/>
    <w:rsid w:val="00140CEE"/>
    <w:rsid w:val="0014726C"/>
    <w:rsid w:val="001757F6"/>
    <w:rsid w:val="00182685"/>
    <w:rsid w:val="0019004E"/>
    <w:rsid w:val="001916AE"/>
    <w:rsid w:val="00192B87"/>
    <w:rsid w:val="001968DD"/>
    <w:rsid w:val="001B24E0"/>
    <w:rsid w:val="001B4E6A"/>
    <w:rsid w:val="001C5766"/>
    <w:rsid w:val="001D002B"/>
    <w:rsid w:val="001E374B"/>
    <w:rsid w:val="002007DC"/>
    <w:rsid w:val="00202D63"/>
    <w:rsid w:val="00205918"/>
    <w:rsid w:val="00206A39"/>
    <w:rsid w:val="00206E11"/>
    <w:rsid w:val="00217D29"/>
    <w:rsid w:val="0023085F"/>
    <w:rsid w:val="00233304"/>
    <w:rsid w:val="0023352F"/>
    <w:rsid w:val="00236D39"/>
    <w:rsid w:val="00246073"/>
    <w:rsid w:val="00247C98"/>
    <w:rsid w:val="00252EE2"/>
    <w:rsid w:val="0025324C"/>
    <w:rsid w:val="0025674F"/>
    <w:rsid w:val="00261F11"/>
    <w:rsid w:val="00277FE7"/>
    <w:rsid w:val="002907E7"/>
    <w:rsid w:val="0029553E"/>
    <w:rsid w:val="002A5A3F"/>
    <w:rsid w:val="002A5AB0"/>
    <w:rsid w:val="002C159C"/>
    <w:rsid w:val="002C16DA"/>
    <w:rsid w:val="002C7E80"/>
    <w:rsid w:val="002D2299"/>
    <w:rsid w:val="00300ACE"/>
    <w:rsid w:val="003052AC"/>
    <w:rsid w:val="003057C4"/>
    <w:rsid w:val="003137C6"/>
    <w:rsid w:val="003153E4"/>
    <w:rsid w:val="00316996"/>
    <w:rsid w:val="00324963"/>
    <w:rsid w:val="00331231"/>
    <w:rsid w:val="00337212"/>
    <w:rsid w:val="0034116B"/>
    <w:rsid w:val="00360A84"/>
    <w:rsid w:val="003623ED"/>
    <w:rsid w:val="0036721B"/>
    <w:rsid w:val="003725A8"/>
    <w:rsid w:val="003871EF"/>
    <w:rsid w:val="003C6B76"/>
    <w:rsid w:val="003D1F94"/>
    <w:rsid w:val="003D4755"/>
    <w:rsid w:val="003D7C4F"/>
    <w:rsid w:val="003E6203"/>
    <w:rsid w:val="003F0CB3"/>
    <w:rsid w:val="00407B94"/>
    <w:rsid w:val="004165FB"/>
    <w:rsid w:val="00416C6C"/>
    <w:rsid w:val="0042390A"/>
    <w:rsid w:val="00456AAA"/>
    <w:rsid w:val="004900D4"/>
    <w:rsid w:val="00491587"/>
    <w:rsid w:val="00492BC9"/>
    <w:rsid w:val="004940F5"/>
    <w:rsid w:val="0049574C"/>
    <w:rsid w:val="004A01BE"/>
    <w:rsid w:val="004C6510"/>
    <w:rsid w:val="004C7608"/>
    <w:rsid w:val="004D058E"/>
    <w:rsid w:val="004E4BB8"/>
    <w:rsid w:val="004F7098"/>
    <w:rsid w:val="00514248"/>
    <w:rsid w:val="00527692"/>
    <w:rsid w:val="0053362A"/>
    <w:rsid w:val="005414C7"/>
    <w:rsid w:val="005478D7"/>
    <w:rsid w:val="00551DDE"/>
    <w:rsid w:val="005601D7"/>
    <w:rsid w:val="0056580E"/>
    <w:rsid w:val="00572AE0"/>
    <w:rsid w:val="00591295"/>
    <w:rsid w:val="005E69E0"/>
    <w:rsid w:val="005F7067"/>
    <w:rsid w:val="0061687C"/>
    <w:rsid w:val="006309DF"/>
    <w:rsid w:val="0063565B"/>
    <w:rsid w:val="0066785A"/>
    <w:rsid w:val="00674396"/>
    <w:rsid w:val="006916CA"/>
    <w:rsid w:val="00696D25"/>
    <w:rsid w:val="006C4110"/>
    <w:rsid w:val="006D5B34"/>
    <w:rsid w:val="006E00C1"/>
    <w:rsid w:val="006F0349"/>
    <w:rsid w:val="006F78FB"/>
    <w:rsid w:val="00701557"/>
    <w:rsid w:val="007113E5"/>
    <w:rsid w:val="00735642"/>
    <w:rsid w:val="00740224"/>
    <w:rsid w:val="007435F6"/>
    <w:rsid w:val="0075276B"/>
    <w:rsid w:val="00752E58"/>
    <w:rsid w:val="007646C9"/>
    <w:rsid w:val="00773056"/>
    <w:rsid w:val="00786825"/>
    <w:rsid w:val="007A366F"/>
    <w:rsid w:val="007A36CF"/>
    <w:rsid w:val="007A4E1D"/>
    <w:rsid w:val="007A67F8"/>
    <w:rsid w:val="007A76FA"/>
    <w:rsid w:val="007B2189"/>
    <w:rsid w:val="007B2298"/>
    <w:rsid w:val="007C2667"/>
    <w:rsid w:val="007D0DDD"/>
    <w:rsid w:val="007D6223"/>
    <w:rsid w:val="007E5158"/>
    <w:rsid w:val="007F669A"/>
    <w:rsid w:val="00804BA0"/>
    <w:rsid w:val="00805370"/>
    <w:rsid w:val="00813F74"/>
    <w:rsid w:val="008265C7"/>
    <w:rsid w:val="0083174D"/>
    <w:rsid w:val="008508BE"/>
    <w:rsid w:val="00851C83"/>
    <w:rsid w:val="00870D26"/>
    <w:rsid w:val="008710E4"/>
    <w:rsid w:val="00883237"/>
    <w:rsid w:val="00896AAA"/>
    <w:rsid w:val="008A38E2"/>
    <w:rsid w:val="008A5179"/>
    <w:rsid w:val="008B4B46"/>
    <w:rsid w:val="008C0781"/>
    <w:rsid w:val="008C44B6"/>
    <w:rsid w:val="008C4768"/>
    <w:rsid w:val="008E05B5"/>
    <w:rsid w:val="008E1968"/>
    <w:rsid w:val="008F68FE"/>
    <w:rsid w:val="009043E6"/>
    <w:rsid w:val="00906CE3"/>
    <w:rsid w:val="00915F7C"/>
    <w:rsid w:val="00940393"/>
    <w:rsid w:val="00940CC8"/>
    <w:rsid w:val="009411DF"/>
    <w:rsid w:val="009421CE"/>
    <w:rsid w:val="00945326"/>
    <w:rsid w:val="009511C4"/>
    <w:rsid w:val="00960A62"/>
    <w:rsid w:val="00961BEF"/>
    <w:rsid w:val="009638CC"/>
    <w:rsid w:val="009655C9"/>
    <w:rsid w:val="00966F59"/>
    <w:rsid w:val="00972E2F"/>
    <w:rsid w:val="00982A0E"/>
    <w:rsid w:val="009A1DE7"/>
    <w:rsid w:val="009A20C9"/>
    <w:rsid w:val="009A758A"/>
    <w:rsid w:val="009B1ADB"/>
    <w:rsid w:val="009B6213"/>
    <w:rsid w:val="009C210A"/>
    <w:rsid w:val="009D10A1"/>
    <w:rsid w:val="009D1301"/>
    <w:rsid w:val="009E201A"/>
    <w:rsid w:val="009E6885"/>
    <w:rsid w:val="00A0691C"/>
    <w:rsid w:val="00A07A9A"/>
    <w:rsid w:val="00A21DD7"/>
    <w:rsid w:val="00A236DA"/>
    <w:rsid w:val="00A3098C"/>
    <w:rsid w:val="00A32A5A"/>
    <w:rsid w:val="00A443E7"/>
    <w:rsid w:val="00A473D2"/>
    <w:rsid w:val="00A56EB6"/>
    <w:rsid w:val="00A65121"/>
    <w:rsid w:val="00AB5200"/>
    <w:rsid w:val="00AB67D6"/>
    <w:rsid w:val="00AB67D7"/>
    <w:rsid w:val="00AB6BEB"/>
    <w:rsid w:val="00AC0364"/>
    <w:rsid w:val="00AD2B8E"/>
    <w:rsid w:val="00AD2DF3"/>
    <w:rsid w:val="00AE36BA"/>
    <w:rsid w:val="00AF1859"/>
    <w:rsid w:val="00AF23EF"/>
    <w:rsid w:val="00AF3F6D"/>
    <w:rsid w:val="00B202EB"/>
    <w:rsid w:val="00B21ADA"/>
    <w:rsid w:val="00B222C2"/>
    <w:rsid w:val="00B27C1F"/>
    <w:rsid w:val="00B56C2C"/>
    <w:rsid w:val="00B632F3"/>
    <w:rsid w:val="00B80625"/>
    <w:rsid w:val="00B84ABD"/>
    <w:rsid w:val="00B854AD"/>
    <w:rsid w:val="00B94A0F"/>
    <w:rsid w:val="00BB056C"/>
    <w:rsid w:val="00BC4DC3"/>
    <w:rsid w:val="00BF4B39"/>
    <w:rsid w:val="00C32DF7"/>
    <w:rsid w:val="00C41DA9"/>
    <w:rsid w:val="00C42FAC"/>
    <w:rsid w:val="00C4365C"/>
    <w:rsid w:val="00C50773"/>
    <w:rsid w:val="00C54D75"/>
    <w:rsid w:val="00C60E41"/>
    <w:rsid w:val="00CA3467"/>
    <w:rsid w:val="00CA6DB4"/>
    <w:rsid w:val="00CC3ED8"/>
    <w:rsid w:val="00CC551B"/>
    <w:rsid w:val="00CD39A6"/>
    <w:rsid w:val="00CF68A5"/>
    <w:rsid w:val="00D0191F"/>
    <w:rsid w:val="00D072CE"/>
    <w:rsid w:val="00D103F1"/>
    <w:rsid w:val="00D21B9F"/>
    <w:rsid w:val="00D304CE"/>
    <w:rsid w:val="00D35005"/>
    <w:rsid w:val="00D71F0F"/>
    <w:rsid w:val="00D7395C"/>
    <w:rsid w:val="00D74966"/>
    <w:rsid w:val="00D82C49"/>
    <w:rsid w:val="00D96F3D"/>
    <w:rsid w:val="00DA15A5"/>
    <w:rsid w:val="00DA5161"/>
    <w:rsid w:val="00DA799E"/>
    <w:rsid w:val="00DA7A28"/>
    <w:rsid w:val="00DB2694"/>
    <w:rsid w:val="00DF171E"/>
    <w:rsid w:val="00DF19B0"/>
    <w:rsid w:val="00E055CA"/>
    <w:rsid w:val="00E17CA6"/>
    <w:rsid w:val="00E268DE"/>
    <w:rsid w:val="00E31050"/>
    <w:rsid w:val="00E416C6"/>
    <w:rsid w:val="00E466E6"/>
    <w:rsid w:val="00E66204"/>
    <w:rsid w:val="00E666F5"/>
    <w:rsid w:val="00E738AE"/>
    <w:rsid w:val="00E74C94"/>
    <w:rsid w:val="00E8721A"/>
    <w:rsid w:val="00E87857"/>
    <w:rsid w:val="00EA2EBA"/>
    <w:rsid w:val="00EC004C"/>
    <w:rsid w:val="00EC6E90"/>
    <w:rsid w:val="00EF7799"/>
    <w:rsid w:val="00F02DCD"/>
    <w:rsid w:val="00F206B3"/>
    <w:rsid w:val="00F32D8D"/>
    <w:rsid w:val="00F36447"/>
    <w:rsid w:val="00F4015F"/>
    <w:rsid w:val="00F45493"/>
    <w:rsid w:val="00F516E7"/>
    <w:rsid w:val="00F63DB5"/>
    <w:rsid w:val="00F768EA"/>
    <w:rsid w:val="00F8025B"/>
    <w:rsid w:val="00F96A5D"/>
    <w:rsid w:val="00FE4012"/>
    <w:rsid w:val="00FF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2036"/>
  <w15:chartTrackingRefBased/>
  <w15:docId w15:val="{34222D14-8093-4581-861E-47935DDE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3E"/>
    <w:pPr>
      <w:suppressAutoHyphens/>
      <w:spacing w:after="120" w:line="264" w:lineRule="auto"/>
    </w:pPr>
    <w:rPr>
      <w:sz w:val="20"/>
    </w:rPr>
  </w:style>
  <w:style w:type="paragraph" w:styleId="Heading1">
    <w:name w:val="heading 1"/>
    <w:basedOn w:val="Normal"/>
    <w:next w:val="Normal"/>
    <w:link w:val="Heading1Char"/>
    <w:uiPriority w:val="9"/>
    <w:qFormat/>
    <w:rsid w:val="007B2189"/>
    <w:pPr>
      <w:keepNext/>
      <w:keepLines/>
      <w:pageBreakBefore/>
      <w:pBdr>
        <w:bottom w:val="single" w:sz="4" w:space="1" w:color="0077C8" w:themeColor="accent1"/>
      </w:pBdr>
      <w:spacing w:before="180" w:after="60" w:line="440" w:lineRule="exact"/>
      <w:outlineLvl w:val="0"/>
    </w:pPr>
    <w:rPr>
      <w:rFonts w:asciiTheme="majorHAnsi" w:eastAsiaTheme="majorEastAsia" w:hAnsiTheme="majorHAnsi" w:cstheme="majorBidi"/>
      <w:color w:val="0077C8" w:themeColor="accent1"/>
      <w:sz w:val="36"/>
      <w:szCs w:val="32"/>
    </w:rPr>
  </w:style>
  <w:style w:type="paragraph" w:styleId="Heading2">
    <w:name w:val="heading 2"/>
    <w:basedOn w:val="Heading1"/>
    <w:next w:val="Normal"/>
    <w:link w:val="Heading2Char"/>
    <w:uiPriority w:val="9"/>
    <w:unhideWhenUsed/>
    <w:qFormat/>
    <w:rsid w:val="007B2189"/>
    <w:pPr>
      <w:pageBreakBefore w:val="0"/>
      <w:pBdr>
        <w:bottom w:val="none" w:sz="0" w:space="0" w:color="auto"/>
      </w:pBdr>
      <w:spacing w:before="120" w:after="0" w:line="400" w:lineRule="exact"/>
      <w:outlineLvl w:val="1"/>
    </w:pPr>
    <w:rPr>
      <w:color w:val="005895" w:themeColor="accent1" w:themeShade="BF"/>
      <w:sz w:val="32"/>
      <w:szCs w:val="26"/>
    </w:rPr>
  </w:style>
  <w:style w:type="paragraph" w:styleId="Heading3">
    <w:name w:val="heading 3"/>
    <w:basedOn w:val="Heading2"/>
    <w:next w:val="Normal"/>
    <w:link w:val="Heading3Char"/>
    <w:uiPriority w:val="9"/>
    <w:unhideWhenUsed/>
    <w:qFormat/>
    <w:rsid w:val="009A20C9"/>
    <w:pPr>
      <w:spacing w:before="40" w:line="360" w:lineRule="exact"/>
      <w:outlineLvl w:val="2"/>
    </w:pPr>
    <w:rPr>
      <w:color w:val="0077C8" w:themeColor="accent1"/>
      <w:sz w:val="28"/>
      <w:szCs w:val="24"/>
    </w:rPr>
  </w:style>
  <w:style w:type="paragraph" w:styleId="Heading4">
    <w:name w:val="heading 4"/>
    <w:aliases w:val="Data Heading"/>
    <w:basedOn w:val="Heading3"/>
    <w:next w:val="Normal"/>
    <w:link w:val="Heading4Char"/>
    <w:uiPriority w:val="10"/>
    <w:qFormat/>
    <w:rsid w:val="0004585E"/>
    <w:pPr>
      <w:spacing w:before="60" w:after="60" w:line="320" w:lineRule="exact"/>
      <w:outlineLvl w:val="3"/>
    </w:pPr>
    <w:rPr>
      <w:iCs/>
      <w:color w:val="003B64"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7D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299"/>
    <w:rPr>
      <w:sz w:val="20"/>
    </w:rPr>
  </w:style>
  <w:style w:type="paragraph" w:styleId="Footer">
    <w:name w:val="footer"/>
    <w:basedOn w:val="Normal"/>
    <w:link w:val="FooterChar"/>
    <w:uiPriority w:val="99"/>
    <w:unhideWhenUsed/>
    <w:rsid w:val="00B222C2"/>
    <w:pPr>
      <w:tabs>
        <w:tab w:val="center" w:pos="4680"/>
        <w:tab w:val="right" w:pos="9360"/>
      </w:tabs>
      <w:spacing w:after="0" w:line="240" w:lineRule="auto"/>
      <w:jc w:val="right"/>
    </w:pPr>
  </w:style>
  <w:style w:type="character" w:customStyle="1" w:styleId="FooterChar">
    <w:name w:val="Footer Char"/>
    <w:basedOn w:val="DefaultParagraphFont"/>
    <w:link w:val="Footer"/>
    <w:uiPriority w:val="99"/>
    <w:rsid w:val="00B222C2"/>
    <w:rPr>
      <w:sz w:val="20"/>
    </w:rPr>
  </w:style>
  <w:style w:type="character" w:customStyle="1" w:styleId="Heading1Char">
    <w:name w:val="Heading 1 Char"/>
    <w:basedOn w:val="DefaultParagraphFont"/>
    <w:link w:val="Heading1"/>
    <w:uiPriority w:val="9"/>
    <w:rsid w:val="007B2189"/>
    <w:rPr>
      <w:rFonts w:asciiTheme="majorHAnsi" w:eastAsiaTheme="majorEastAsia" w:hAnsiTheme="majorHAnsi" w:cstheme="majorBidi"/>
      <w:color w:val="0077C8" w:themeColor="accent1"/>
      <w:sz w:val="36"/>
      <w:szCs w:val="32"/>
    </w:rPr>
  </w:style>
  <w:style w:type="character" w:customStyle="1" w:styleId="Heading2Char">
    <w:name w:val="Heading 2 Char"/>
    <w:basedOn w:val="DefaultParagraphFont"/>
    <w:link w:val="Heading2"/>
    <w:uiPriority w:val="9"/>
    <w:rsid w:val="007B2189"/>
    <w:rPr>
      <w:rFonts w:asciiTheme="majorHAnsi" w:eastAsiaTheme="majorEastAsia" w:hAnsiTheme="majorHAnsi" w:cstheme="majorBidi"/>
      <w:color w:val="005895" w:themeColor="accent1" w:themeShade="BF"/>
      <w:sz w:val="32"/>
      <w:szCs w:val="26"/>
    </w:rPr>
  </w:style>
  <w:style w:type="character" w:customStyle="1" w:styleId="Heading3Char">
    <w:name w:val="Heading 3 Char"/>
    <w:basedOn w:val="DefaultParagraphFont"/>
    <w:link w:val="Heading3"/>
    <w:uiPriority w:val="9"/>
    <w:rsid w:val="009A20C9"/>
    <w:rPr>
      <w:rFonts w:asciiTheme="majorHAnsi" w:eastAsiaTheme="majorEastAsia" w:hAnsiTheme="majorHAnsi" w:cstheme="majorBidi"/>
      <w:color w:val="0077C8" w:themeColor="accent1"/>
      <w:sz w:val="28"/>
      <w:szCs w:val="24"/>
    </w:rPr>
  </w:style>
  <w:style w:type="paragraph" w:styleId="Title">
    <w:name w:val="Title"/>
    <w:basedOn w:val="Normal"/>
    <w:next w:val="Normal"/>
    <w:link w:val="TitleChar"/>
    <w:uiPriority w:val="10"/>
    <w:qFormat/>
    <w:rsid w:val="00B84ABD"/>
    <w:pPr>
      <w:spacing w:after="240" w:line="960" w:lineRule="exact"/>
      <w:contextualSpacing/>
      <w:outlineLvl w:val="0"/>
    </w:pPr>
    <w:rPr>
      <w:rFonts w:ascii="Segoe UI Light" w:eastAsiaTheme="majorEastAsia" w:hAnsi="Segoe UI Light" w:cstheme="majorBidi"/>
      <w:spacing w:val="-10"/>
      <w:kern w:val="28"/>
      <w:sz w:val="72"/>
      <w:szCs w:val="56"/>
    </w:rPr>
  </w:style>
  <w:style w:type="character" w:customStyle="1" w:styleId="TitleChar">
    <w:name w:val="Title Char"/>
    <w:basedOn w:val="DefaultParagraphFont"/>
    <w:link w:val="Title"/>
    <w:uiPriority w:val="10"/>
    <w:rsid w:val="00B84ABD"/>
    <w:rPr>
      <w:rFonts w:ascii="Segoe UI Light" w:eastAsiaTheme="majorEastAsia" w:hAnsi="Segoe UI Light" w:cstheme="majorBidi"/>
      <w:spacing w:val="-10"/>
      <w:kern w:val="28"/>
      <w:sz w:val="72"/>
      <w:szCs w:val="56"/>
    </w:rPr>
  </w:style>
  <w:style w:type="paragraph" w:styleId="Subtitle">
    <w:name w:val="Subtitle"/>
    <w:basedOn w:val="Normal"/>
    <w:next w:val="Normal"/>
    <w:link w:val="SubtitleChar"/>
    <w:uiPriority w:val="11"/>
    <w:qFormat/>
    <w:rsid w:val="0075276B"/>
    <w:pPr>
      <w:numPr>
        <w:ilvl w:val="1"/>
      </w:numPr>
      <w:spacing w:line="720" w:lineRule="exact"/>
      <w:outlineLvl w:val="1"/>
    </w:pPr>
    <w:rPr>
      <w:rFonts w:ascii="Segoe UI Semibold" w:eastAsiaTheme="minorEastAsia" w:hAnsi="Segoe UI Semibold"/>
      <w:color w:val="5A5A5A" w:themeColor="text1" w:themeTint="A5"/>
      <w:spacing w:val="15"/>
      <w:sz w:val="48"/>
    </w:rPr>
  </w:style>
  <w:style w:type="character" w:customStyle="1" w:styleId="SubtitleChar">
    <w:name w:val="Subtitle Char"/>
    <w:basedOn w:val="DefaultParagraphFont"/>
    <w:link w:val="Subtitle"/>
    <w:uiPriority w:val="11"/>
    <w:rsid w:val="0075276B"/>
    <w:rPr>
      <w:rFonts w:ascii="Segoe UI Semibold" w:eastAsiaTheme="minorEastAsia" w:hAnsi="Segoe UI Semibold"/>
      <w:color w:val="5A5A5A" w:themeColor="text1" w:themeTint="A5"/>
      <w:spacing w:val="15"/>
      <w:sz w:val="48"/>
    </w:rPr>
  </w:style>
  <w:style w:type="paragraph" w:styleId="TOC1">
    <w:name w:val="toc 1"/>
    <w:basedOn w:val="Normal"/>
    <w:next w:val="Normal"/>
    <w:autoRedefine/>
    <w:uiPriority w:val="39"/>
    <w:unhideWhenUsed/>
    <w:rsid w:val="00D71F0F"/>
    <w:pPr>
      <w:tabs>
        <w:tab w:val="right" w:leader="dot" w:pos="9350"/>
      </w:tabs>
      <w:spacing w:after="100"/>
    </w:pPr>
  </w:style>
  <w:style w:type="paragraph" w:styleId="TOC2">
    <w:name w:val="toc 2"/>
    <w:basedOn w:val="Normal"/>
    <w:next w:val="Normal"/>
    <w:autoRedefine/>
    <w:uiPriority w:val="39"/>
    <w:unhideWhenUsed/>
    <w:rsid w:val="00D71F0F"/>
    <w:pPr>
      <w:tabs>
        <w:tab w:val="right" w:leader="dot" w:pos="9350"/>
      </w:tabs>
      <w:spacing w:after="100"/>
      <w:ind w:left="220"/>
    </w:pPr>
  </w:style>
  <w:style w:type="paragraph" w:styleId="TOC3">
    <w:name w:val="toc 3"/>
    <w:basedOn w:val="Normal"/>
    <w:next w:val="Normal"/>
    <w:autoRedefine/>
    <w:uiPriority w:val="39"/>
    <w:unhideWhenUsed/>
    <w:rsid w:val="004900D4"/>
    <w:pPr>
      <w:spacing w:after="100"/>
      <w:ind w:left="440"/>
    </w:pPr>
  </w:style>
  <w:style w:type="character" w:styleId="Hyperlink">
    <w:name w:val="Hyperlink"/>
    <w:basedOn w:val="DefaultParagraphFont"/>
    <w:uiPriority w:val="99"/>
    <w:unhideWhenUsed/>
    <w:rsid w:val="002D2299"/>
    <w:rPr>
      <w:rFonts w:ascii="Segoe UI Semibold" w:hAnsi="Segoe UI Semibold"/>
      <w:color w:val="0077C8" w:themeColor="accent1"/>
      <w:u w:val="none"/>
    </w:rPr>
  </w:style>
  <w:style w:type="character" w:customStyle="1" w:styleId="Heading4Char">
    <w:name w:val="Heading 4 Char"/>
    <w:aliases w:val="Data Heading Char"/>
    <w:basedOn w:val="DefaultParagraphFont"/>
    <w:link w:val="Heading4"/>
    <w:uiPriority w:val="10"/>
    <w:rsid w:val="002D2299"/>
    <w:rPr>
      <w:rFonts w:asciiTheme="majorHAnsi" w:eastAsiaTheme="majorEastAsia" w:hAnsiTheme="majorHAnsi" w:cstheme="majorBidi"/>
      <w:iCs/>
      <w:color w:val="003B64" w:themeColor="accent1" w:themeShade="80"/>
      <w:sz w:val="24"/>
      <w:szCs w:val="24"/>
    </w:rPr>
  </w:style>
  <w:style w:type="paragraph" w:styleId="ListParagraph">
    <w:name w:val="List Paragraph"/>
    <w:basedOn w:val="Normal"/>
    <w:uiPriority w:val="34"/>
    <w:qFormat/>
    <w:rsid w:val="004900D4"/>
    <w:pPr>
      <w:ind w:left="720"/>
      <w:contextualSpacing/>
    </w:pPr>
  </w:style>
  <w:style w:type="paragraph" w:styleId="ListBullet">
    <w:name w:val="List Bullet"/>
    <w:basedOn w:val="Normal"/>
    <w:uiPriority w:val="99"/>
    <w:unhideWhenUsed/>
    <w:rsid w:val="00A236DA"/>
    <w:pPr>
      <w:numPr>
        <w:numId w:val="5"/>
      </w:numPr>
      <w:ind w:left="648"/>
      <w:contextualSpacing/>
    </w:pPr>
  </w:style>
  <w:style w:type="paragraph" w:styleId="ListBullet2">
    <w:name w:val="List Bullet 2"/>
    <w:basedOn w:val="Normal"/>
    <w:uiPriority w:val="99"/>
    <w:unhideWhenUsed/>
    <w:rsid w:val="00A236DA"/>
    <w:pPr>
      <w:numPr>
        <w:ilvl w:val="1"/>
        <w:numId w:val="5"/>
      </w:numPr>
      <w:ind w:left="1008"/>
      <w:contextualSpacing/>
    </w:pPr>
  </w:style>
  <w:style w:type="paragraph" w:styleId="ListBullet3">
    <w:name w:val="List Bullet 3"/>
    <w:basedOn w:val="Normal"/>
    <w:uiPriority w:val="99"/>
    <w:unhideWhenUsed/>
    <w:rsid w:val="00A236DA"/>
    <w:pPr>
      <w:numPr>
        <w:ilvl w:val="2"/>
        <w:numId w:val="5"/>
      </w:numPr>
      <w:ind w:left="1368"/>
      <w:contextualSpacing/>
    </w:pPr>
  </w:style>
  <w:style w:type="table" w:styleId="TableGrid">
    <w:name w:val="Table Grid"/>
    <w:basedOn w:val="TableNormal"/>
    <w:uiPriority w:val="39"/>
    <w:rsid w:val="0049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06B3"/>
    <w:pPr>
      <w:suppressAutoHyphens/>
      <w:spacing w:after="0" w:line="240" w:lineRule="auto"/>
    </w:pPr>
    <w:rPr>
      <w:sz w:val="20"/>
    </w:rPr>
  </w:style>
  <w:style w:type="paragraph" w:styleId="Quote">
    <w:name w:val="Quote"/>
    <w:basedOn w:val="Normal"/>
    <w:next w:val="Normal"/>
    <w:link w:val="QuoteChar"/>
    <w:uiPriority w:val="29"/>
    <w:qFormat/>
    <w:rsid w:val="003D1F94"/>
    <w:pPr>
      <w:spacing w:before="200" w:after="160"/>
      <w:ind w:left="864" w:right="864"/>
    </w:pPr>
    <w:rPr>
      <w:iCs/>
      <w:color w:val="595959" w:themeColor="text1" w:themeTint="A6"/>
    </w:rPr>
  </w:style>
  <w:style w:type="character" w:customStyle="1" w:styleId="QuoteChar">
    <w:name w:val="Quote Char"/>
    <w:basedOn w:val="DefaultParagraphFont"/>
    <w:link w:val="Quote"/>
    <w:uiPriority w:val="29"/>
    <w:rsid w:val="003D1F94"/>
    <w:rPr>
      <w:iCs/>
      <w:color w:val="595959" w:themeColor="text1" w:themeTint="A6"/>
      <w:sz w:val="20"/>
    </w:rPr>
  </w:style>
  <w:style w:type="paragraph" w:styleId="ListNumber">
    <w:name w:val="List Number"/>
    <w:basedOn w:val="Normal"/>
    <w:uiPriority w:val="99"/>
    <w:unhideWhenUsed/>
    <w:rsid w:val="00EF7799"/>
    <w:pPr>
      <w:numPr>
        <w:numId w:val="6"/>
      </w:numPr>
      <w:contextualSpacing/>
    </w:pPr>
  </w:style>
  <w:style w:type="paragraph" w:styleId="ListNumber2">
    <w:name w:val="List Number 2"/>
    <w:basedOn w:val="Normal"/>
    <w:uiPriority w:val="99"/>
    <w:semiHidden/>
    <w:unhideWhenUsed/>
    <w:rsid w:val="00EF7799"/>
    <w:pPr>
      <w:numPr>
        <w:ilvl w:val="1"/>
        <w:numId w:val="6"/>
      </w:numPr>
      <w:contextualSpacing/>
    </w:pPr>
  </w:style>
  <w:style w:type="paragraph" w:styleId="ListNumber3">
    <w:name w:val="List Number 3"/>
    <w:basedOn w:val="Normal"/>
    <w:uiPriority w:val="99"/>
    <w:semiHidden/>
    <w:unhideWhenUsed/>
    <w:rsid w:val="00EF7799"/>
    <w:pPr>
      <w:numPr>
        <w:ilvl w:val="2"/>
        <w:numId w:val="6"/>
      </w:numPr>
      <w:contextualSpacing/>
    </w:pPr>
  </w:style>
  <w:style w:type="paragraph" w:styleId="IntenseQuote">
    <w:name w:val="Intense Quote"/>
    <w:aliases w:val="Callout Box"/>
    <w:basedOn w:val="Normal"/>
    <w:next w:val="Normal"/>
    <w:link w:val="IntenseQuoteChar"/>
    <w:uiPriority w:val="30"/>
    <w:qFormat/>
    <w:rsid w:val="00F45493"/>
    <w:pPr>
      <w:pBdr>
        <w:top w:val="single" w:sz="48" w:space="10" w:color="C1E5FF" w:themeColor="accent1" w:themeTint="33"/>
        <w:left w:val="single" w:sz="48" w:space="4" w:color="C1E5FF" w:themeColor="accent1" w:themeTint="33"/>
        <w:bottom w:val="single" w:sz="48" w:space="10" w:color="C1E5FF" w:themeColor="accent1" w:themeTint="33"/>
        <w:right w:val="single" w:sz="48" w:space="4" w:color="C1E5FF" w:themeColor="accent1" w:themeTint="33"/>
      </w:pBdr>
      <w:shd w:val="clear" w:color="auto" w:fill="C1E5FF" w:themeFill="accent1" w:themeFillTint="33"/>
      <w:spacing w:before="360" w:after="360"/>
      <w:ind w:left="576" w:right="576"/>
    </w:pPr>
    <w:rPr>
      <w:iCs/>
    </w:rPr>
  </w:style>
  <w:style w:type="character" w:customStyle="1" w:styleId="IntenseQuoteChar">
    <w:name w:val="Intense Quote Char"/>
    <w:aliases w:val="Callout Box Char"/>
    <w:basedOn w:val="DefaultParagraphFont"/>
    <w:link w:val="IntenseQuote"/>
    <w:uiPriority w:val="30"/>
    <w:rsid w:val="00F45493"/>
    <w:rPr>
      <w:iCs/>
      <w:sz w:val="20"/>
      <w:shd w:val="clear" w:color="auto" w:fill="C1E5FF" w:themeFill="accent1" w:themeFillTint="33"/>
    </w:rPr>
  </w:style>
  <w:style w:type="character" w:styleId="CommentReference">
    <w:name w:val="annotation reference"/>
    <w:basedOn w:val="DefaultParagraphFont"/>
    <w:uiPriority w:val="99"/>
    <w:semiHidden/>
    <w:unhideWhenUsed/>
    <w:rsid w:val="00CA6DB4"/>
    <w:rPr>
      <w:sz w:val="16"/>
      <w:szCs w:val="16"/>
    </w:rPr>
  </w:style>
  <w:style w:type="paragraph" w:styleId="CommentText">
    <w:name w:val="annotation text"/>
    <w:basedOn w:val="Normal"/>
    <w:link w:val="CommentTextChar"/>
    <w:uiPriority w:val="99"/>
    <w:unhideWhenUsed/>
    <w:rsid w:val="00CA6DB4"/>
    <w:pPr>
      <w:spacing w:line="240" w:lineRule="auto"/>
    </w:pPr>
    <w:rPr>
      <w:szCs w:val="20"/>
    </w:rPr>
  </w:style>
  <w:style w:type="character" w:customStyle="1" w:styleId="CommentTextChar">
    <w:name w:val="Comment Text Char"/>
    <w:basedOn w:val="DefaultParagraphFont"/>
    <w:link w:val="CommentText"/>
    <w:uiPriority w:val="99"/>
    <w:rsid w:val="00CA6DB4"/>
    <w:rPr>
      <w:sz w:val="20"/>
      <w:szCs w:val="20"/>
    </w:rPr>
  </w:style>
  <w:style w:type="paragraph" w:styleId="CommentSubject">
    <w:name w:val="annotation subject"/>
    <w:basedOn w:val="CommentText"/>
    <w:next w:val="CommentText"/>
    <w:link w:val="CommentSubjectChar"/>
    <w:uiPriority w:val="99"/>
    <w:semiHidden/>
    <w:unhideWhenUsed/>
    <w:rsid w:val="00CA6DB4"/>
    <w:rPr>
      <w:b/>
      <w:bCs/>
    </w:rPr>
  </w:style>
  <w:style w:type="character" w:customStyle="1" w:styleId="CommentSubjectChar">
    <w:name w:val="Comment Subject Char"/>
    <w:basedOn w:val="CommentTextChar"/>
    <w:link w:val="CommentSubject"/>
    <w:uiPriority w:val="99"/>
    <w:semiHidden/>
    <w:rsid w:val="00CA6DB4"/>
    <w:rPr>
      <w:b/>
      <w:bCs/>
      <w:sz w:val="20"/>
      <w:szCs w:val="20"/>
    </w:rPr>
  </w:style>
  <w:style w:type="paragraph" w:styleId="BalloonText">
    <w:name w:val="Balloon Text"/>
    <w:basedOn w:val="Normal"/>
    <w:link w:val="BalloonTextChar"/>
    <w:uiPriority w:val="99"/>
    <w:semiHidden/>
    <w:unhideWhenUsed/>
    <w:rsid w:val="00CA6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B4"/>
    <w:rPr>
      <w:rFonts w:ascii="Segoe UI" w:hAnsi="Segoe UI" w:cs="Segoe UI"/>
      <w:sz w:val="18"/>
      <w:szCs w:val="18"/>
    </w:rPr>
  </w:style>
  <w:style w:type="table" w:styleId="GridTable4-Accent1">
    <w:name w:val="Grid Table 4 Accent 1"/>
    <w:basedOn w:val="TableNormal"/>
    <w:uiPriority w:val="49"/>
    <w:rsid w:val="006743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0077C8" w:themeColor="accent1"/>
          <w:left w:val="single" w:sz="4" w:space="0" w:color="0077C8" w:themeColor="accent1"/>
          <w:bottom w:val="single" w:sz="4" w:space="0" w:color="0077C8" w:themeColor="accent1"/>
          <w:right w:val="single" w:sz="4" w:space="0" w:color="0077C8" w:themeColor="accent1"/>
          <w:insideH w:val="nil"/>
          <w:insideV w:val="nil"/>
        </w:tcBorders>
        <w:shd w:val="clear" w:color="auto" w:fill="0077C8" w:themeFill="accent1"/>
      </w:tcPr>
    </w:tblStylePr>
    <w:tblStylePr w:type="lastRow">
      <w:rPr>
        <w:b/>
        <w:bCs/>
      </w:rPr>
      <w:tblPr/>
      <w:tcPr>
        <w:tcBorders>
          <w:top w:val="double" w:sz="4" w:space="0" w:color="0077C8" w:themeColor="accent1"/>
        </w:tcBorders>
      </w:tcPr>
    </w:tblStylePr>
    <w:tblStylePr w:type="firstCol">
      <w:rPr>
        <w:b/>
        <w:bCs/>
      </w:rPr>
    </w:tblStylePr>
    <w:tblStylePr w:type="lastCol">
      <w:rPr>
        <w:b/>
        <w:bCs/>
      </w:rPr>
    </w:tblStylePr>
    <w:tblStylePr w:type="band1Horz">
      <w:tblPr/>
      <w:tcPr>
        <w:shd w:val="clear" w:color="auto" w:fill="C1E5FF" w:themeFill="accent1" w:themeFillTint="33"/>
      </w:tcPr>
    </w:tblStylePr>
  </w:style>
  <w:style w:type="paragraph" w:customStyle="1" w:styleId="SupportText">
    <w:name w:val="Support Text"/>
    <w:basedOn w:val="Normal"/>
    <w:qFormat/>
    <w:rsid w:val="00674396"/>
    <w:rPr>
      <w:rFonts w:ascii="Segoe UI Light" w:hAnsi="Segoe UI Light"/>
      <w:noProof/>
      <w:color w:val="595959" w:themeColor="text1" w:themeTint="A6"/>
    </w:rPr>
  </w:style>
  <w:style w:type="character" w:styleId="Strong">
    <w:name w:val="Strong"/>
    <w:basedOn w:val="DefaultParagraphFont"/>
    <w:uiPriority w:val="22"/>
    <w:qFormat/>
    <w:rsid w:val="00B84ABD"/>
    <w:rPr>
      <w:b/>
      <w:bCs/>
    </w:rPr>
  </w:style>
  <w:style w:type="character" w:customStyle="1" w:styleId="Semibold">
    <w:name w:val="Semibold"/>
    <w:basedOn w:val="Strong"/>
    <w:uiPriority w:val="1"/>
    <w:qFormat/>
    <w:rsid w:val="0029553E"/>
    <w:rPr>
      <w:rFonts w:ascii="Segoe UI Semibold" w:hAnsi="Segoe UI Semibold"/>
      <w:b w:val="0"/>
      <w:bCs/>
      <w:i w:val="0"/>
      <w:noProof/>
    </w:rPr>
  </w:style>
  <w:style w:type="paragraph" w:styleId="TOC4">
    <w:name w:val="toc 4"/>
    <w:basedOn w:val="Normal"/>
    <w:next w:val="Normal"/>
    <w:autoRedefine/>
    <w:uiPriority w:val="39"/>
    <w:unhideWhenUsed/>
    <w:rsid w:val="006D5B34"/>
    <w:pPr>
      <w:spacing w:after="100"/>
      <w:ind w:left="600"/>
    </w:pPr>
  </w:style>
  <w:style w:type="paragraph" w:styleId="Caption">
    <w:name w:val="caption"/>
    <w:basedOn w:val="Normal"/>
    <w:next w:val="Normal"/>
    <w:uiPriority w:val="35"/>
    <w:unhideWhenUsed/>
    <w:qFormat/>
    <w:rsid w:val="000018F6"/>
    <w:pPr>
      <w:spacing w:after="200" w:line="240" w:lineRule="auto"/>
    </w:pPr>
    <w:rPr>
      <w:i/>
      <w:iCs/>
      <w:color w:val="151F6D" w:themeColor="text2"/>
      <w:sz w:val="18"/>
      <w:szCs w:val="18"/>
    </w:rPr>
  </w:style>
  <w:style w:type="character" w:styleId="UnresolvedMention">
    <w:name w:val="Unresolved Mention"/>
    <w:basedOn w:val="DefaultParagraphFont"/>
    <w:uiPriority w:val="99"/>
    <w:semiHidden/>
    <w:unhideWhenUsed/>
    <w:rsid w:val="0042390A"/>
    <w:rPr>
      <w:color w:val="605E5C"/>
      <w:shd w:val="clear" w:color="auto" w:fill="E1DFDD"/>
    </w:rPr>
  </w:style>
  <w:style w:type="paragraph" w:styleId="Revision">
    <w:name w:val="Revision"/>
    <w:hidden/>
    <w:uiPriority w:val="99"/>
    <w:semiHidden/>
    <w:rsid w:val="003F0CB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04777">
      <w:bodyDiv w:val="1"/>
      <w:marLeft w:val="0"/>
      <w:marRight w:val="0"/>
      <w:marTop w:val="0"/>
      <w:marBottom w:val="0"/>
      <w:divBdr>
        <w:top w:val="none" w:sz="0" w:space="0" w:color="auto"/>
        <w:left w:val="none" w:sz="0" w:space="0" w:color="auto"/>
        <w:bottom w:val="none" w:sz="0" w:space="0" w:color="auto"/>
        <w:right w:val="none" w:sz="0" w:space="0" w:color="auto"/>
      </w:divBdr>
    </w:div>
    <w:div w:id="1187057572">
      <w:bodyDiv w:val="1"/>
      <w:marLeft w:val="0"/>
      <w:marRight w:val="0"/>
      <w:marTop w:val="0"/>
      <w:marBottom w:val="0"/>
      <w:divBdr>
        <w:top w:val="none" w:sz="0" w:space="0" w:color="auto"/>
        <w:left w:val="none" w:sz="0" w:space="0" w:color="auto"/>
        <w:bottom w:val="none" w:sz="0" w:space="0" w:color="auto"/>
        <w:right w:val="none" w:sz="0" w:space="0" w:color="auto"/>
      </w:divBdr>
    </w:div>
    <w:div w:id="16867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hyperlink" Target="https://ofm.wa.gov/sites/default/files/public/dataresearch/healthcare/pdf/monitoring_the_impacts_of_the_ACA.pdf" TargetMode="External"/><Relationship Id="rId21" Type="http://schemas.openxmlformats.org/officeDocument/2006/relationships/hyperlink" Target="file:///\\HCAFLCSP002\SECURED\CQCT\Legislative\Legislative%20Reports\2021-Legislative-Reports\(Pixie-Needham)-5092-Sec211(50)-Oral-Health-Connections-Pilot\Report\hca.wa.gov" TargetMode="External"/><Relationship Id="rId34" Type="http://schemas.openxmlformats.org/officeDocument/2006/relationships/hyperlink" Target="https://ofm.wa.gov/about/publications-and-report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leg.wa.gov/rcw/default.aspx?cite=43.371" TargetMode="External"/><Relationship Id="rId32" Type="http://schemas.openxmlformats.org/officeDocument/2006/relationships/hyperlink" Target="https://www.ofm.wa.gov/washington-data-research/statewide-data/washington-trends/population-changes/total-population-and-percent-change" TargetMode="External"/><Relationship Id="rId37" Type="http://schemas.openxmlformats.org/officeDocument/2006/relationships/hyperlink" Target="https://ofm.wa.gov/sites/default/files/public/dataresearch/researchbriefs/brief101.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onpointhealthdata.org/" TargetMode="External"/><Relationship Id="rId28" Type="http://schemas.openxmlformats.org/officeDocument/2006/relationships/hyperlink" Target="https://www.wahealthcarecompare.com/" TargetMode="External"/><Relationship Id="rId36" Type="http://schemas.openxmlformats.org/officeDocument/2006/relationships/hyperlink" Target="https://ofm.wa.gov/sites/default/files/public/dataresearch/healthcare/pdf/increasing_diagnosis_severity_in_hsopital_discharges.pdf" TargetMode="External"/><Relationship Id="rId10" Type="http://schemas.openxmlformats.org/officeDocument/2006/relationships/footnotes" Target="footnotes.xml"/><Relationship Id="rId19" Type="http://schemas.openxmlformats.org/officeDocument/2006/relationships/image" Target="media/image3.jpeg"/><Relationship Id="rId31" Type="http://schemas.openxmlformats.org/officeDocument/2006/relationships/hyperlink" Target="https://www.cms.gov/Research-Statistics-Data-and-Systems/Statistics-Trends-and-Reports/CMSProgramStatistics/Dashbo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orumone.com/" TargetMode="External"/><Relationship Id="rId27" Type="http://schemas.openxmlformats.org/officeDocument/2006/relationships/hyperlink" Target="https://www.wahealthcarecompare.com/wa-apcd-snapshot" TargetMode="External"/><Relationship Id="rId30" Type="http://schemas.openxmlformats.org/officeDocument/2006/relationships/image" Target="media/image7.png"/><Relationship Id="rId35" Type="http://schemas.openxmlformats.org/officeDocument/2006/relationships/hyperlink" Target="https://ofm.wa.gov/sites/default/files/public/dataresearch/researchbriefs/brief103.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pp.leg.wa.gov/wac/default.aspx?cite=182-70" TargetMode="External"/><Relationship Id="rId33" Type="http://schemas.openxmlformats.org/officeDocument/2006/relationships/hyperlink" Target="https://www.wahealthcarecompare.com/past-requests" TargetMode="External"/><Relationship Id="rId38" Type="http://schemas.openxmlformats.org/officeDocument/2006/relationships/hyperlink" Target="https://ofm.wa.gov/sites/default/files/public/dataresearch/researchbriefs/brief09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NOLD\OneDrive%20-%20Washington%20State%20Executive%20Branch%20Agencies\Documents\Custom%20Office%20Templates\Standard-legislative-report-template.dotx" TargetMode="External"/></Relationships>
</file>

<file path=word/theme/theme1.xml><?xml version="1.0" encoding="utf-8"?>
<a:theme xmlns:a="http://schemas.openxmlformats.org/drawingml/2006/main" name="Office Theme">
  <a:themeElements>
    <a:clrScheme name="HCA1">
      <a:dk1>
        <a:sysClr val="windowText" lastClr="000000"/>
      </a:dk1>
      <a:lt1>
        <a:sysClr val="window" lastClr="FFFFFF"/>
      </a:lt1>
      <a:dk2>
        <a:srgbClr val="151F6D"/>
      </a:dk2>
      <a:lt2>
        <a:srgbClr val="F8E08E"/>
      </a:lt2>
      <a:accent1>
        <a:srgbClr val="0077C8"/>
      </a:accent1>
      <a:accent2>
        <a:srgbClr val="97D700"/>
      </a:accent2>
      <a:accent3>
        <a:srgbClr val="925D9C"/>
      </a:accent3>
      <a:accent4>
        <a:srgbClr val="D2262D"/>
      </a:accent4>
      <a:accent5>
        <a:srgbClr val="FF671F"/>
      </a:accent5>
      <a:accent6>
        <a:srgbClr val="F2A900"/>
      </a:accent6>
      <a:hlink>
        <a:srgbClr val="0077C8"/>
      </a:hlink>
      <a:folHlink>
        <a:srgbClr val="151F6D"/>
      </a:folHlink>
    </a:clrScheme>
    <a:fontScheme name="Custom 2">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66f42ce-ad76-4399-a3db-7da225bd029b">CFCCWEJZ5Z34-242742938-682</_dlc_DocId>
    <_dlc_DocIdUrl xmlns="966f42ce-ad76-4399-a3db-7da225bd029b">
      <Url>https://shared.sp.wa.gov/sites/InsideHCA/ppp/laa/_layouts/15/DocIdRedir.aspx?ID=CFCCWEJZ5Z34-242742938-682</Url>
      <Description>CFCCWEJZ5Z34-242742938-682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92A75865AE0945B2421A92CE2D1228" ma:contentTypeVersion="0" ma:contentTypeDescription="Create a new document." ma:contentTypeScope="" ma:versionID="04282a1e5b4dfa65baefac5937a5078b">
  <xsd:schema xmlns:xsd="http://www.w3.org/2001/XMLSchema" xmlns:xs="http://www.w3.org/2001/XMLSchema" xmlns:p="http://schemas.microsoft.com/office/2006/metadata/properties" xmlns:ns2="966f42ce-ad76-4399-a3db-7da225bd029b" targetNamespace="http://schemas.microsoft.com/office/2006/metadata/properties" ma:root="true" ma:fieldsID="c790ef902ea82bdbda15e93ada96a8bf" ns2:_="">
    <xsd:import namespace="966f42ce-ad76-4399-a3db-7da225bd02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f42ce-ad76-4399-a3db-7da225bd02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E21786-637B-40DD-A5F0-D481D75B6E2C}">
  <ds:schemaRefs>
    <ds:schemaRef ds:uri="http://schemas.microsoft.com/sharepoint/v3/contenttype/forms"/>
  </ds:schemaRefs>
</ds:datastoreItem>
</file>

<file path=customXml/itemProps2.xml><?xml version="1.0" encoding="utf-8"?>
<ds:datastoreItem xmlns:ds="http://schemas.openxmlformats.org/officeDocument/2006/customXml" ds:itemID="{07F346F3-D412-48F1-9445-BBB65E6329EC}">
  <ds:schemaRefs>
    <ds:schemaRef ds:uri="http://schemas.microsoft.com/office/2006/metadata/properties"/>
    <ds:schemaRef ds:uri="http://schemas.microsoft.com/office/infopath/2007/PartnerControls"/>
    <ds:schemaRef ds:uri="966f42ce-ad76-4399-a3db-7da225bd029b"/>
  </ds:schemaRefs>
</ds:datastoreItem>
</file>

<file path=customXml/itemProps3.xml><?xml version="1.0" encoding="utf-8"?>
<ds:datastoreItem xmlns:ds="http://schemas.openxmlformats.org/officeDocument/2006/customXml" ds:itemID="{6B578E08-2AE9-486D-A21F-7BEDD2E71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f42ce-ad76-4399-a3db-7da225bd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53CDF-FF59-44E9-84CC-F5B64E54EEF9}">
  <ds:schemaRefs>
    <ds:schemaRef ds:uri="http://schemas.openxmlformats.org/officeDocument/2006/bibliography"/>
  </ds:schemaRefs>
</ds:datastoreItem>
</file>

<file path=customXml/itemProps5.xml><?xml version="1.0" encoding="utf-8"?>
<ds:datastoreItem xmlns:ds="http://schemas.openxmlformats.org/officeDocument/2006/customXml" ds:itemID="{2D7553F5-7268-4F42-B61D-AEA2675598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Standard-legislative-report-template</Template>
  <TotalTime>1</TotalTime>
  <Pages>22</Pages>
  <Words>5951</Words>
  <Characters>33926</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39798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Runolfson, Dean (HCA)</dc:creator>
  <cp:keywords/>
  <dc:description/>
  <cp:lastModifiedBy>Geryk, Lorie L (HCA)</cp:lastModifiedBy>
  <cp:revision>2</cp:revision>
  <dcterms:created xsi:type="dcterms:W3CDTF">2022-03-31T23:55:00Z</dcterms:created>
  <dcterms:modified xsi:type="dcterms:W3CDTF">2022-03-31T23:55:00Z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0x0101003292A75865AE0945B2421A92CE2D1228</vt:lpwstr>
  </property>
  <property fmtid="{D5CDD505-2E9C-101B-9397-08002B2CF9AE}" pid="3" name="_dlc_DocIdItemGuid">
    <vt:lpwstr>5f5d044f-d283-4c71-900a-8c3ec10b49c7</vt:lpwstr>
  </property>
  <property fmtid="{D5CDD505-2E9C-101B-9397-08002B2CF9AE}" pid="4" name="MSIP_Label_1520fa42-cf58-4c22-8b93-58cf1d3bd1cb_Enabled">
    <vt:lpwstr>true</vt:lpwstr>
  </property>
  <property fmtid="{D5CDD505-2E9C-101B-9397-08002B2CF9AE}" pid="5" name="MSIP_Label_1520fa42-cf58-4c22-8b93-58cf1d3bd1cb_SetDate">
    <vt:lpwstr>2021-06-08T00:09:05Z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4d4d6e45-e314-40ed-b027-031eec42c8b2</vt:lpwstr>
  </property>
  <property fmtid="{D5CDD505-2E9C-101B-9397-08002B2CF9AE}" pid="10" name="MSIP_Label_1520fa42-cf58-4c22-8b93-58cf1d3bd1cb_ContentBits">
    <vt:lpwstr>0</vt:lpwstr>
  </property>
</Properties>
</file>